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0DB" w:rsidRPr="001655E9" w:rsidRDefault="00775546">
      <w:pPr>
        <w:ind w:firstLine="698"/>
        <w:jc w:val="right"/>
        <w:rPr>
          <w:rFonts w:ascii="Times New Roman" w:hAnsi="Times New Roman" w:cs="Times New Roman"/>
          <w:sz w:val="24"/>
          <w:szCs w:val="24"/>
        </w:rPr>
      </w:pPr>
      <w:bookmarkStart w:id="0" w:name="sub_132"/>
      <w:bookmarkEnd w:id="0"/>
      <w:r w:rsidRPr="001655E9">
        <w:rPr>
          <w:rStyle w:val="a3"/>
          <w:rFonts w:ascii="Times New Roman" w:hAnsi="Times New Roman" w:cs="Times New Roman"/>
          <w:color w:val="auto"/>
          <w:sz w:val="24"/>
          <w:szCs w:val="24"/>
        </w:rPr>
        <w:t xml:space="preserve">Приложение </w:t>
      </w:r>
      <w:r w:rsidR="001655E9">
        <w:rPr>
          <w:rStyle w:val="a3"/>
          <w:rFonts w:ascii="Times New Roman" w:hAnsi="Times New Roman" w:cs="Times New Roman"/>
          <w:color w:val="auto"/>
          <w:sz w:val="24"/>
          <w:szCs w:val="24"/>
        </w:rPr>
        <w:t>№</w:t>
      </w:r>
      <w:r>
        <w:rPr>
          <w:rStyle w:val="a3"/>
          <w:rFonts w:ascii="Times New Roman" w:hAnsi="Times New Roman" w:cs="Times New Roman"/>
          <w:color w:val="auto"/>
          <w:sz w:val="24"/>
          <w:szCs w:val="24"/>
        </w:rPr>
        <w:t> 5</w:t>
      </w:r>
      <w:r w:rsidRPr="001655E9">
        <w:rPr>
          <w:rStyle w:val="a3"/>
          <w:rFonts w:ascii="Times New Roman" w:hAnsi="Times New Roman" w:cs="Times New Roman"/>
          <w:color w:val="auto"/>
          <w:sz w:val="24"/>
          <w:szCs w:val="24"/>
        </w:rPr>
        <w:br/>
      </w:r>
      <w:r>
        <w:rPr>
          <w:rStyle w:val="a3"/>
          <w:rFonts w:ascii="Times New Roman" w:hAnsi="Times New Roman" w:cs="Times New Roman"/>
          <w:color w:val="auto"/>
          <w:sz w:val="24"/>
          <w:szCs w:val="24"/>
        </w:rPr>
        <w:t>к распоряжению 41 от 28.12.2024г к УП</w:t>
      </w:r>
      <w:r w:rsidRPr="001655E9">
        <w:rPr>
          <w:rStyle w:val="a3"/>
          <w:rFonts w:ascii="Times New Roman" w:hAnsi="Times New Roman" w:cs="Times New Roman"/>
          <w:color w:val="auto"/>
          <w:sz w:val="24"/>
          <w:szCs w:val="24"/>
        </w:rPr>
        <w:br/>
      </w:r>
    </w:p>
    <w:p w:rsidR="003E30DB" w:rsidRPr="001655E9" w:rsidRDefault="00775546">
      <w:pPr>
        <w:pStyle w:val="1"/>
        <w:rPr>
          <w:rFonts w:ascii="Times New Roman" w:hAnsi="Times New Roman" w:cs="Times New Roman"/>
          <w:color w:val="auto"/>
          <w:sz w:val="24"/>
          <w:szCs w:val="24"/>
        </w:rPr>
      </w:pPr>
      <w:r w:rsidRPr="001655E9">
        <w:rPr>
          <w:rFonts w:ascii="Times New Roman" w:hAnsi="Times New Roman" w:cs="Times New Roman"/>
          <w:color w:val="auto"/>
          <w:sz w:val="24"/>
          <w:szCs w:val="24"/>
        </w:rPr>
        <w:t>Порядок проведения инвентаризации</w:t>
      </w:r>
    </w:p>
    <w:p w:rsidR="003E30DB" w:rsidRPr="001655E9" w:rsidRDefault="00775546">
      <w:pPr>
        <w:pStyle w:val="1"/>
        <w:rPr>
          <w:rFonts w:ascii="Times New Roman" w:hAnsi="Times New Roman" w:cs="Times New Roman"/>
          <w:color w:val="auto"/>
          <w:sz w:val="24"/>
          <w:szCs w:val="24"/>
        </w:rPr>
      </w:pPr>
      <w:bookmarkStart w:id="1" w:name="sub_1"/>
      <w:r w:rsidRPr="001655E9">
        <w:rPr>
          <w:rFonts w:ascii="Times New Roman" w:hAnsi="Times New Roman" w:cs="Times New Roman"/>
          <w:color w:val="auto"/>
          <w:sz w:val="24"/>
          <w:szCs w:val="24"/>
        </w:rPr>
        <w:t>1. Общие положения</w:t>
      </w:r>
    </w:p>
    <w:bookmarkEnd w:id="1"/>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1.1. Настоящий Порядок устанавливает правила проведения инвентаризации имущества, имущественных прав, иных активов и обязательств учреждения, сроки проведения и оформления результатов инвентаризаций.</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1.2. Целями инвентаризации являются:</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выявление фактического наличия имущества, имущественных прав, иных активов;</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сопоставление фактического наличия с данными бухгалтерского (бюджетного) учета;</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проверка полноты и корректности отражения в учете активов и обязательств;</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определение фактического состояния имущества и его оценка;</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документальное подтверждение наличия активов и обязательств.</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1.3. Инвентаризации подлежит:</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имущество, принадлежащее учреждению на праве оперативного управления или закрепленное на праве постоянного бессрочного пользования, независимо от его местонахождения (нефинансовые и финансовые активы, в том числе финансовые вложения, готовая продукция, товары и денежные средства);</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нематериальные активы, по которым у учреждения возникли исключительные права, права в соответствии с лицензионными договорами либо иными документами, подтверждающими существование права на такой актив;</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иные активы и обязательства (в том числе дебиторская и кредиторская задолженность, обеспечения исполнения обязательств, кредиты банков, займы);</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имущество, не принадлежащее учреждению, но числящееся в бухгалтерском учете, в том числе находящееся на ответственном хранении, арендованное, полученное для переработки или в безвозмездное пользование;</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имущество, не учтенное по каким-либо причинам, но находящееся на момент инвентаризации на территории, подконтрольной учреждению.</w:t>
      </w:r>
    </w:p>
    <w:p w:rsidR="003E30DB" w:rsidRPr="001655E9" w:rsidRDefault="00775546">
      <w:pPr>
        <w:pStyle w:val="1"/>
        <w:rPr>
          <w:rFonts w:ascii="Times New Roman" w:hAnsi="Times New Roman" w:cs="Times New Roman"/>
          <w:color w:val="auto"/>
          <w:sz w:val="24"/>
          <w:szCs w:val="24"/>
        </w:rPr>
      </w:pPr>
      <w:bookmarkStart w:id="2" w:name="sub_2"/>
      <w:r w:rsidRPr="001655E9">
        <w:rPr>
          <w:rFonts w:ascii="Times New Roman" w:hAnsi="Times New Roman" w:cs="Times New Roman"/>
          <w:color w:val="auto"/>
          <w:sz w:val="24"/>
          <w:szCs w:val="24"/>
        </w:rPr>
        <w:t>2. Основания проведения инвентаризации</w:t>
      </w:r>
    </w:p>
    <w:p w:rsidR="003E30DB" w:rsidRPr="001655E9" w:rsidRDefault="00775546">
      <w:pPr>
        <w:rPr>
          <w:rFonts w:ascii="Times New Roman" w:hAnsi="Times New Roman" w:cs="Times New Roman"/>
          <w:sz w:val="24"/>
          <w:szCs w:val="24"/>
        </w:rPr>
      </w:pPr>
      <w:bookmarkStart w:id="3" w:name="sub_21"/>
      <w:bookmarkEnd w:id="2"/>
      <w:r w:rsidRPr="001655E9">
        <w:rPr>
          <w:rFonts w:ascii="Times New Roman" w:hAnsi="Times New Roman" w:cs="Times New Roman"/>
          <w:sz w:val="24"/>
          <w:szCs w:val="24"/>
        </w:rPr>
        <w:t>2.1. Инвентаризация имущества, иных активов и обязательств учреждения проводится обязательно в следующих случаях:</w:t>
      </w:r>
    </w:p>
    <w:bookmarkEnd w:id="3"/>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перед составлением годовой отчетности (далее также - годовая инвентаризация);</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при установлении факта утраты (хищений или злоупотреблений) или порчи (повреждения) имущества, не связанных с влиянием чрезвычайных ситуаций природного и техногенного характера;</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в случае пожара, аварии, опасного природного явления, катастрофы, стихийного или иного бедствия или других чрезвычайных ситуаций, которые могут повлечь или повлекли за собой материальные потери и нарушение условий жизнедеятельности людей;</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при смене ответственных лиц</w:t>
      </w:r>
      <w:r>
        <w:rPr>
          <w:rFonts w:ascii="Times New Roman" w:hAnsi="Times New Roman" w:cs="Times New Roman"/>
          <w:sz w:val="24"/>
          <w:szCs w:val="24"/>
        </w:rPr>
        <w:t xml:space="preserve"> </w:t>
      </w:r>
      <w:r w:rsidRPr="001655E9">
        <w:rPr>
          <w:rFonts w:ascii="Times New Roman" w:hAnsi="Times New Roman" w:cs="Times New Roman"/>
          <w:sz w:val="24"/>
          <w:szCs w:val="24"/>
        </w:rPr>
        <w:t>при увольнении работника, являющегося ответственным лицом; при переводе материально ответственного лица на другую должность, не связанную с обеспечением сохранности материальных ценностей и не предполагающую полной материальной ответственности (когда происходит прекращение договора о полно</w:t>
      </w:r>
      <w:r>
        <w:rPr>
          <w:rFonts w:ascii="Times New Roman" w:hAnsi="Times New Roman" w:cs="Times New Roman"/>
          <w:sz w:val="24"/>
          <w:szCs w:val="24"/>
        </w:rPr>
        <w:t>й материальной ответственности)</w:t>
      </w:r>
      <w:r w:rsidRPr="001655E9">
        <w:rPr>
          <w:rFonts w:ascii="Times New Roman" w:hAnsi="Times New Roman" w:cs="Times New Roman"/>
          <w:sz w:val="24"/>
          <w:szCs w:val="24"/>
        </w:rPr>
        <w:t>;</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в случае коллективной (бригадной) материальной ответственности - при смене руководителя коллектива (бригадира), при выбытии из коллектива (бригады) более 50% его членов, а также по требованию одного или нескольких членов коллектива (бригады);</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при передаче (возврате) имущественного комплекса (за исключением обычной деятельности экономического субъекта) в аренду, управление, безвозмездное пользование, а также при отчуждении (продаже) имущественного комплекса;</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при реорганизации учреждения, за исключением реорганизации в форме преобразования;</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при ликвидации (упразднении) учреждения;</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в других случаях, предусмотренных законодательством Российской Федерации или нормативными актами Минфина России.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lastRenderedPageBreak/>
        <w:t xml:space="preserve">(Основание: </w:t>
      </w:r>
      <w:r w:rsidRPr="001655E9">
        <w:rPr>
          <w:rStyle w:val="a4"/>
          <w:rFonts w:ascii="Times New Roman" w:hAnsi="Times New Roman" w:cs="Times New Roman"/>
          <w:color w:val="auto"/>
          <w:sz w:val="24"/>
          <w:szCs w:val="24"/>
        </w:rPr>
        <w:t>п. 31</w:t>
      </w:r>
      <w:r w:rsidRPr="001655E9">
        <w:rPr>
          <w:rFonts w:ascii="Times New Roman" w:hAnsi="Times New Roman" w:cs="Times New Roman"/>
          <w:sz w:val="24"/>
          <w:szCs w:val="24"/>
        </w:rPr>
        <w:t xml:space="preserve"> 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 к 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п. 81</w:t>
      </w:r>
      <w:r w:rsidRPr="001655E9">
        <w:rPr>
          <w:rFonts w:ascii="Times New Roman" w:hAnsi="Times New Roman" w:cs="Times New Roman"/>
          <w:sz w:val="24"/>
          <w:szCs w:val="24"/>
        </w:rPr>
        <w:t xml:space="preserve"> Стандарта </w:t>
      </w:r>
      <w:r w:rsidR="001655E9">
        <w:rPr>
          <w:rFonts w:ascii="Times New Roman" w:hAnsi="Times New Roman" w:cs="Times New Roman"/>
          <w:sz w:val="24"/>
          <w:szCs w:val="24"/>
        </w:rPr>
        <w:t>«</w:t>
      </w:r>
      <w:r w:rsidRPr="001655E9">
        <w:rPr>
          <w:rFonts w:ascii="Times New Roman" w:hAnsi="Times New Roman" w:cs="Times New Roman"/>
          <w:sz w:val="24"/>
          <w:szCs w:val="24"/>
        </w:rPr>
        <w:t>Концептуальные основы...</w:t>
      </w:r>
      <w:r w:rsidR="001655E9">
        <w:rPr>
          <w:rFonts w:ascii="Times New Roman" w:hAnsi="Times New Roman" w:cs="Times New Roman"/>
          <w:sz w:val="24"/>
          <w:szCs w:val="24"/>
        </w:rPr>
        <w:t>»</w:t>
      </w:r>
      <w:r w:rsidRPr="001655E9">
        <w:rPr>
          <w:rFonts w:ascii="Times New Roman" w:hAnsi="Times New Roman" w:cs="Times New Roman"/>
          <w:sz w:val="24"/>
          <w:szCs w:val="24"/>
        </w:rPr>
        <w:t>)</w:t>
      </w:r>
    </w:p>
    <w:p w:rsidR="003E30DB" w:rsidRPr="001655E9" w:rsidRDefault="00775546">
      <w:pPr>
        <w:rPr>
          <w:rFonts w:ascii="Times New Roman" w:hAnsi="Times New Roman" w:cs="Times New Roman"/>
          <w:sz w:val="24"/>
          <w:szCs w:val="24"/>
        </w:rPr>
      </w:pPr>
      <w:bookmarkStart w:id="4" w:name="sub_22"/>
      <w:r w:rsidRPr="001655E9">
        <w:rPr>
          <w:rFonts w:ascii="Times New Roman" w:hAnsi="Times New Roman" w:cs="Times New Roman"/>
          <w:sz w:val="24"/>
          <w:szCs w:val="24"/>
        </w:rPr>
        <w:t>2.2. Кроме обязательных случаев инвентаризация имущества, иных активов и обязательств учреждения проводится по следующим основаниям:</w:t>
      </w:r>
      <w:bookmarkEnd w:id="4"/>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при получении (возврате) объектов имущества, имущественных комплексов в аренду (пользование);</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перед составлением промежуточной (квартальной) отчетности в целях достоверности показателей по расчетам (задолженности), а также мониторинга состояния задолженности;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в целях осуществления контроля за сохранностью наличных денежных средств, денежных документов и БСО в кассе учреждения, включая ежемесячные внезапные ревизии кассы;</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в течение года на основании представлений ответственных лиц (сотрудников учреждения, ответственных за сохранность нефинансовых активов и (или) их использование по назначению) или председателя (секретаря, заместителя председателя) комиссии по поступлению и выбытию активов докладных/служебных записок с информацией о вышедшем из строя оборудовании, мебели и других нефинансовых активах, а также неиспользуемом в деятельности имуществе в связи с утратой имуществом потребительских свойств (по причине физического или морального износа).</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2.3. Инвентаризация не проводится:</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при уходе на больничный или в отпуск ответственного лица, за исключением лица с полной материальной ответственностью, если не планируется использовать вверенное ему имущество в период его отсутствия;</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при уходе в отпуск или на больничный бригадира или одновременно более 50% членов бригады (коллектива), если требование о проведении инвентаризации не предъявлено ее членами или не принято руководителем учреждения, в том числе при выбытии одного из членов бригады (в том числе являющегося бригадиром), когда в ее состав входят</w:t>
      </w:r>
      <w:r>
        <w:rPr>
          <w:rFonts w:ascii="Times New Roman" w:hAnsi="Times New Roman" w:cs="Times New Roman"/>
          <w:sz w:val="24"/>
          <w:szCs w:val="24"/>
        </w:rPr>
        <w:t xml:space="preserve"> 2 (два) работника (сотрудника).</w:t>
      </w:r>
    </w:p>
    <w:p w:rsidR="003E30DB" w:rsidRPr="001655E9" w:rsidRDefault="00775546">
      <w:pPr>
        <w:pStyle w:val="1"/>
        <w:rPr>
          <w:rFonts w:ascii="Times New Roman" w:hAnsi="Times New Roman" w:cs="Times New Roman"/>
          <w:color w:val="auto"/>
          <w:sz w:val="24"/>
          <w:szCs w:val="24"/>
        </w:rPr>
      </w:pPr>
      <w:bookmarkStart w:id="5" w:name="sub_3"/>
      <w:r w:rsidRPr="001655E9">
        <w:rPr>
          <w:rFonts w:ascii="Times New Roman" w:hAnsi="Times New Roman" w:cs="Times New Roman"/>
          <w:color w:val="auto"/>
          <w:sz w:val="24"/>
          <w:szCs w:val="24"/>
        </w:rPr>
        <w:t>3. Проведение инвентаризации</w:t>
      </w:r>
    </w:p>
    <w:bookmarkEnd w:id="5"/>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3.1. Решение о проведении инвентаризации принимает руководитель (уполномоченное им лицо).</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Решение о проведении инвентаризации может быть принято по различным группам объектов инвентаризации с участием одной или нескольких комиссий, указанием единого или различных сроков проведения инвентаризаций, оформляется по </w:t>
      </w:r>
      <w:r w:rsidRPr="001655E9">
        <w:rPr>
          <w:rStyle w:val="a4"/>
          <w:rFonts w:ascii="Times New Roman" w:hAnsi="Times New Roman" w:cs="Times New Roman"/>
          <w:color w:val="auto"/>
          <w:sz w:val="24"/>
          <w:szCs w:val="24"/>
        </w:rPr>
        <w:t>форме 0510439</w:t>
      </w:r>
      <w:r w:rsidRPr="001655E9">
        <w:rPr>
          <w:rFonts w:ascii="Times New Roman" w:hAnsi="Times New Roman" w:cs="Times New Roman"/>
          <w:sz w:val="24"/>
          <w:szCs w:val="24"/>
        </w:rPr>
        <w:t xml:space="preserve">, утвержденной </w:t>
      </w:r>
      <w:r w:rsidRPr="001655E9">
        <w:rPr>
          <w:rStyle w:val="a4"/>
          <w:rFonts w:ascii="Times New Roman" w:hAnsi="Times New Roman" w:cs="Times New Roman"/>
          <w:color w:val="auto"/>
          <w:sz w:val="24"/>
          <w:szCs w:val="24"/>
        </w:rPr>
        <w:t>приказом</w:t>
      </w:r>
      <w:r w:rsidRPr="001655E9">
        <w:rPr>
          <w:rFonts w:ascii="Times New Roman" w:hAnsi="Times New Roman" w:cs="Times New Roman"/>
          <w:sz w:val="24"/>
          <w:szCs w:val="24"/>
        </w:rPr>
        <w:t xml:space="preserve"> Минфина России от 15.04.2021 </w:t>
      </w:r>
      <w:r w:rsidR="001655E9">
        <w:rPr>
          <w:rFonts w:ascii="Times New Roman" w:hAnsi="Times New Roman" w:cs="Times New Roman"/>
          <w:sz w:val="24"/>
          <w:szCs w:val="24"/>
        </w:rPr>
        <w:t>№</w:t>
      </w:r>
      <w:r w:rsidRPr="001655E9">
        <w:rPr>
          <w:rFonts w:ascii="Times New Roman" w:hAnsi="Times New Roman" w:cs="Times New Roman"/>
          <w:sz w:val="24"/>
          <w:szCs w:val="24"/>
        </w:rPr>
        <w:t> 61н, и должно содержать следующие сведения:</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а) наименование комиссии и ее состав.</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б) дату, по состоянию на которую проводится инвентаризация, и сроки проведения инвентаризации (даты начала и окончания ее проведения) с учетом </w:t>
      </w:r>
      <w:r w:rsidRPr="001655E9">
        <w:rPr>
          <w:rStyle w:val="a4"/>
          <w:rFonts w:ascii="Times New Roman" w:hAnsi="Times New Roman" w:cs="Times New Roman"/>
          <w:color w:val="auto"/>
          <w:sz w:val="24"/>
          <w:szCs w:val="24"/>
        </w:rPr>
        <w:t>пп. 3.11</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3.12</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3.13</w:t>
      </w:r>
      <w:r w:rsidRPr="001655E9">
        <w:rPr>
          <w:rFonts w:ascii="Times New Roman" w:hAnsi="Times New Roman" w:cs="Times New Roman"/>
          <w:sz w:val="24"/>
          <w:szCs w:val="24"/>
        </w:rPr>
        <w:t xml:space="preserve"> настоящего Порядка.</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Дата, по состоянию на которую проводится инвентаризация, не должна предшествовать дате принятия решения о проведении инвентаризации. Дата начала проведения инвентаризации не должна предшествовать дате, на которую проводится инвентаризация.</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Исключение: объекты инвентаризации, в отношении которых проведение инвентаризации осуществляется методом подтверждения, выверки (интеграции), а также методом расчетов согласно </w:t>
      </w:r>
      <w:r w:rsidRPr="001655E9">
        <w:rPr>
          <w:rStyle w:val="a4"/>
          <w:rFonts w:ascii="Times New Roman" w:hAnsi="Times New Roman" w:cs="Times New Roman"/>
          <w:color w:val="auto"/>
          <w:sz w:val="24"/>
          <w:szCs w:val="24"/>
        </w:rPr>
        <w:t xml:space="preserve">подп. </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в</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 xml:space="preserve"> п. 18</w:t>
      </w:r>
      <w:r w:rsidRPr="001655E9">
        <w:rPr>
          <w:rFonts w:ascii="Times New Roman" w:hAnsi="Times New Roman" w:cs="Times New Roman"/>
          <w:sz w:val="24"/>
          <w:szCs w:val="24"/>
        </w:rPr>
        <w:t xml:space="preserve"> Общих требований к инвентаризации, утв. </w:t>
      </w:r>
      <w:r w:rsidRPr="001655E9">
        <w:rPr>
          <w:rStyle w:val="a4"/>
          <w:rFonts w:ascii="Times New Roman" w:hAnsi="Times New Roman" w:cs="Times New Roman"/>
          <w:color w:val="auto"/>
          <w:sz w:val="24"/>
          <w:szCs w:val="24"/>
        </w:rPr>
        <w:t xml:space="preserve">Приложением </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 1</w:t>
      </w:r>
      <w:r w:rsidRPr="001655E9">
        <w:rPr>
          <w:rFonts w:ascii="Times New Roman" w:hAnsi="Times New Roman" w:cs="Times New Roman"/>
          <w:sz w:val="24"/>
          <w:szCs w:val="24"/>
        </w:rPr>
        <w:t xml:space="preserve"> к федеральному стандарту бухгалтерского учета для организаций государственного сектора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r w:rsidRPr="001655E9">
        <w:rPr>
          <w:rFonts w:ascii="Times New Roman" w:hAnsi="Times New Roman" w:cs="Times New Roman"/>
          <w:sz w:val="24"/>
          <w:szCs w:val="24"/>
        </w:rPr>
        <w:t>, в том числе объекты инвентаризации, отражающиеся в отчетности как события после отчетной даты, инвентаризация которых проводится методами подтверждения, выверки (интеграции), расчетов (см. </w:t>
      </w:r>
      <w:r w:rsidRPr="001655E9">
        <w:rPr>
          <w:rStyle w:val="a4"/>
          <w:rFonts w:ascii="Times New Roman" w:hAnsi="Times New Roman" w:cs="Times New Roman"/>
          <w:color w:val="auto"/>
          <w:sz w:val="24"/>
          <w:szCs w:val="24"/>
        </w:rPr>
        <w:t>подп. 8 п. 3.11</w:t>
      </w:r>
      <w:r w:rsidRPr="001655E9">
        <w:rPr>
          <w:rFonts w:ascii="Times New Roman" w:hAnsi="Times New Roman" w:cs="Times New Roman"/>
          <w:sz w:val="24"/>
          <w:szCs w:val="24"/>
        </w:rPr>
        <w:t xml:space="preserve"> настоящего Порядка).</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в) перечень объектов инвентаризации с учетом </w:t>
      </w:r>
      <w:r w:rsidRPr="001655E9">
        <w:rPr>
          <w:rStyle w:val="a4"/>
          <w:rFonts w:ascii="Times New Roman" w:hAnsi="Times New Roman" w:cs="Times New Roman"/>
          <w:color w:val="auto"/>
          <w:sz w:val="24"/>
          <w:szCs w:val="24"/>
        </w:rPr>
        <w:t>пп. 3.11</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3.12</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3.13</w:t>
      </w:r>
      <w:r w:rsidRPr="001655E9">
        <w:rPr>
          <w:rFonts w:ascii="Times New Roman" w:hAnsi="Times New Roman" w:cs="Times New Roman"/>
          <w:sz w:val="24"/>
          <w:szCs w:val="24"/>
        </w:rPr>
        <w:t xml:space="preserve"> настоящего Порядка.</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При необходимости проведения инвентаризации в случаях проведения инвентаризации, не указанных в </w:t>
      </w:r>
      <w:r w:rsidRPr="001655E9">
        <w:rPr>
          <w:rStyle w:val="a4"/>
          <w:rFonts w:ascii="Times New Roman" w:hAnsi="Times New Roman" w:cs="Times New Roman"/>
          <w:color w:val="auto"/>
          <w:sz w:val="24"/>
          <w:szCs w:val="24"/>
        </w:rPr>
        <w:t>пп. 3.11</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3.12</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3.13</w:t>
      </w:r>
      <w:r w:rsidRPr="001655E9">
        <w:rPr>
          <w:rFonts w:ascii="Times New Roman" w:hAnsi="Times New Roman" w:cs="Times New Roman"/>
          <w:sz w:val="24"/>
          <w:szCs w:val="24"/>
        </w:rPr>
        <w:t xml:space="preserve"> настоящего Порядка, перечень объектов инвентаризации определяется руководителем учреждения (уполномоченным им лицом) в решении о проведении инвентаризации.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г) иную информацию, необходимую для проведения инвентаризации и (или) предусмотренную унифицированной формой Решения о проведении инвентаризации (</w:t>
      </w:r>
      <w:r w:rsidRPr="001655E9">
        <w:rPr>
          <w:rStyle w:val="a4"/>
          <w:rFonts w:ascii="Times New Roman" w:hAnsi="Times New Roman" w:cs="Times New Roman"/>
          <w:color w:val="auto"/>
          <w:sz w:val="24"/>
          <w:szCs w:val="24"/>
        </w:rPr>
        <w:t>ф. 0510439</w:t>
      </w:r>
      <w:r w:rsidRPr="001655E9">
        <w:rPr>
          <w:rFonts w:ascii="Times New Roman" w:hAnsi="Times New Roman" w:cs="Times New Roman"/>
          <w:sz w:val="24"/>
          <w:szCs w:val="24"/>
        </w:rPr>
        <w:t>).</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(Основание: </w:t>
      </w:r>
      <w:r w:rsidRPr="001655E9">
        <w:rPr>
          <w:rStyle w:val="a4"/>
          <w:rFonts w:ascii="Times New Roman" w:hAnsi="Times New Roman" w:cs="Times New Roman"/>
          <w:color w:val="auto"/>
          <w:sz w:val="24"/>
          <w:szCs w:val="24"/>
        </w:rPr>
        <w:t>пп. 11</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12</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13</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подп. </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в</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 xml:space="preserve"> п. 18 </w:t>
      </w:r>
      <w:r w:rsidRPr="001655E9">
        <w:rPr>
          <w:rFonts w:ascii="Times New Roman" w:hAnsi="Times New Roman" w:cs="Times New Roman"/>
          <w:sz w:val="24"/>
          <w:szCs w:val="24"/>
        </w:rPr>
        <w:t xml:space="preserve">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 к 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r w:rsidRPr="001655E9">
        <w:rPr>
          <w:rFonts w:ascii="Times New Roman" w:hAnsi="Times New Roman" w:cs="Times New Roman"/>
          <w:sz w:val="24"/>
          <w:szCs w:val="24"/>
        </w:rPr>
        <w:t>)</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lastRenderedPageBreak/>
        <w:t xml:space="preserve">3.2. Вносить изменения в решение о проведении инвентаризации допускается до начала проведения инвентаризации. Изменение решения о проведении инвентаризации оформляется по </w:t>
      </w:r>
      <w:r w:rsidRPr="001655E9">
        <w:rPr>
          <w:rStyle w:val="a4"/>
          <w:rFonts w:ascii="Times New Roman" w:hAnsi="Times New Roman" w:cs="Times New Roman"/>
          <w:color w:val="auto"/>
          <w:sz w:val="24"/>
          <w:szCs w:val="24"/>
        </w:rPr>
        <w:t>форме 0510447</w:t>
      </w:r>
      <w:r w:rsidRPr="001655E9">
        <w:rPr>
          <w:rFonts w:ascii="Times New Roman" w:hAnsi="Times New Roman" w:cs="Times New Roman"/>
          <w:sz w:val="24"/>
          <w:szCs w:val="24"/>
        </w:rPr>
        <w:t>. После наступления даты начала проведения инвентаризации внесение изменений в решение о проведении инвентаризации (</w:t>
      </w:r>
      <w:r w:rsidRPr="001655E9">
        <w:rPr>
          <w:rStyle w:val="a4"/>
          <w:rFonts w:ascii="Times New Roman" w:hAnsi="Times New Roman" w:cs="Times New Roman"/>
          <w:color w:val="auto"/>
          <w:sz w:val="24"/>
          <w:szCs w:val="24"/>
        </w:rPr>
        <w:t>ф. 0510439</w:t>
      </w:r>
      <w:r w:rsidRPr="001655E9">
        <w:rPr>
          <w:rFonts w:ascii="Times New Roman" w:hAnsi="Times New Roman" w:cs="Times New Roman"/>
          <w:sz w:val="24"/>
          <w:szCs w:val="24"/>
        </w:rPr>
        <w:t>) не допускается.</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(Основание: </w:t>
      </w:r>
      <w:r w:rsidRPr="001655E9">
        <w:rPr>
          <w:rStyle w:val="a4"/>
          <w:rFonts w:ascii="Times New Roman" w:hAnsi="Times New Roman" w:cs="Times New Roman"/>
          <w:color w:val="auto"/>
          <w:sz w:val="24"/>
          <w:szCs w:val="24"/>
        </w:rPr>
        <w:t>п. 14</w:t>
      </w:r>
      <w:r w:rsidRPr="001655E9">
        <w:rPr>
          <w:rFonts w:ascii="Times New Roman" w:hAnsi="Times New Roman" w:cs="Times New Roman"/>
          <w:sz w:val="24"/>
          <w:szCs w:val="24"/>
        </w:rPr>
        <w:t xml:space="preserve"> 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 к 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r w:rsidRPr="001655E9">
        <w:rPr>
          <w:rFonts w:ascii="Times New Roman" w:hAnsi="Times New Roman" w:cs="Times New Roman"/>
          <w:sz w:val="24"/>
          <w:szCs w:val="24"/>
        </w:rPr>
        <w:t>)</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3.3. Утвержденное решение о проведении инвентаризации доводится секретарем комиссии до членов комиссии; лица, осуществляющего ведение бухгалтерского учета (главного бухгалтера, централизованной бухгалтерии); ответственных лиц, указанных в решении о проведении инвентаризации.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(Основание: </w:t>
      </w:r>
      <w:r w:rsidRPr="001655E9">
        <w:rPr>
          <w:rStyle w:val="a4"/>
          <w:rFonts w:ascii="Times New Roman" w:hAnsi="Times New Roman" w:cs="Times New Roman"/>
          <w:color w:val="auto"/>
          <w:sz w:val="24"/>
          <w:szCs w:val="24"/>
        </w:rPr>
        <w:t>п. 15</w:t>
      </w:r>
      <w:r w:rsidRPr="001655E9">
        <w:rPr>
          <w:rFonts w:ascii="Times New Roman" w:hAnsi="Times New Roman" w:cs="Times New Roman"/>
          <w:sz w:val="24"/>
          <w:szCs w:val="24"/>
        </w:rPr>
        <w:t xml:space="preserve"> 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 к 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r w:rsidRPr="001655E9">
        <w:rPr>
          <w:rFonts w:ascii="Times New Roman" w:hAnsi="Times New Roman" w:cs="Times New Roman"/>
          <w:sz w:val="24"/>
          <w:szCs w:val="24"/>
        </w:rPr>
        <w:t>)</w:t>
      </w:r>
    </w:p>
    <w:p w:rsidR="003E30DB" w:rsidRPr="000328A0" w:rsidRDefault="00775546">
      <w:pPr>
        <w:rPr>
          <w:rFonts w:ascii="Times New Roman" w:hAnsi="Times New Roman" w:cs="Times New Roman"/>
          <w:b/>
          <w:sz w:val="24"/>
          <w:szCs w:val="24"/>
        </w:rPr>
      </w:pPr>
      <w:r w:rsidRPr="001655E9">
        <w:rPr>
          <w:rFonts w:ascii="Times New Roman" w:hAnsi="Times New Roman" w:cs="Times New Roman"/>
          <w:sz w:val="24"/>
          <w:szCs w:val="24"/>
        </w:rPr>
        <w:t>3.4. Лист ознакомления, прилагаемый к Решению (</w:t>
      </w:r>
      <w:r w:rsidRPr="001655E9">
        <w:rPr>
          <w:rStyle w:val="a4"/>
          <w:rFonts w:ascii="Times New Roman" w:hAnsi="Times New Roman" w:cs="Times New Roman"/>
          <w:color w:val="auto"/>
          <w:sz w:val="24"/>
          <w:szCs w:val="24"/>
        </w:rPr>
        <w:t>ф. 0510439</w:t>
      </w:r>
      <w:r w:rsidRPr="001655E9">
        <w:rPr>
          <w:rFonts w:ascii="Times New Roman" w:hAnsi="Times New Roman" w:cs="Times New Roman"/>
          <w:sz w:val="24"/>
          <w:szCs w:val="24"/>
        </w:rPr>
        <w:t>), Изменению решения о проведении инвентаризации (</w:t>
      </w:r>
      <w:r w:rsidRPr="001655E9">
        <w:rPr>
          <w:rStyle w:val="a4"/>
          <w:rFonts w:ascii="Times New Roman" w:hAnsi="Times New Roman" w:cs="Times New Roman"/>
          <w:color w:val="auto"/>
          <w:sz w:val="24"/>
          <w:szCs w:val="24"/>
        </w:rPr>
        <w:t>ф. 0510447</w:t>
      </w:r>
      <w:r w:rsidRPr="001655E9">
        <w:rPr>
          <w:rFonts w:ascii="Times New Roman" w:hAnsi="Times New Roman" w:cs="Times New Roman"/>
          <w:sz w:val="24"/>
          <w:szCs w:val="24"/>
        </w:rPr>
        <w:t>) направляется членам инвентаризационной комиссии (рабочей инвентаризационной комиссии), включая тех, по которым есть корректировки (отмены), а также лицам, осуществляющим ведение бухгалтерского учета, не позднее</w:t>
      </w:r>
      <w:r w:rsidRPr="001655E9">
        <w:rPr>
          <w:rStyle w:val="a3"/>
          <w:rFonts w:ascii="Times New Roman" w:hAnsi="Times New Roman" w:cs="Times New Roman"/>
          <w:color w:val="auto"/>
          <w:sz w:val="24"/>
          <w:szCs w:val="24"/>
        </w:rPr>
        <w:t xml:space="preserve"> </w:t>
      </w:r>
      <w:r w:rsidRPr="000328A0">
        <w:rPr>
          <w:rStyle w:val="a3"/>
          <w:rFonts w:ascii="Times New Roman" w:hAnsi="Times New Roman" w:cs="Times New Roman"/>
          <w:b w:val="0"/>
          <w:color w:val="auto"/>
          <w:sz w:val="24"/>
          <w:szCs w:val="24"/>
        </w:rPr>
        <w:t>1 (одного) рабочего дня, следующего за днем утверждения руководителем учреждения Решения (</w:t>
      </w:r>
      <w:r w:rsidRPr="000328A0">
        <w:rPr>
          <w:rStyle w:val="a4"/>
          <w:rFonts w:ascii="Times New Roman" w:hAnsi="Times New Roman" w:cs="Times New Roman"/>
          <w:b/>
          <w:color w:val="auto"/>
          <w:sz w:val="24"/>
          <w:szCs w:val="24"/>
        </w:rPr>
        <w:t>ф. 0510439</w:t>
      </w:r>
      <w:r w:rsidRPr="000328A0">
        <w:rPr>
          <w:rStyle w:val="a3"/>
          <w:rFonts w:ascii="Times New Roman" w:hAnsi="Times New Roman" w:cs="Times New Roman"/>
          <w:b w:val="0"/>
          <w:color w:val="auto"/>
          <w:sz w:val="24"/>
          <w:szCs w:val="24"/>
        </w:rPr>
        <w:t>), Изменения решения о проведении инвентаризации (</w:t>
      </w:r>
      <w:r w:rsidRPr="000328A0">
        <w:rPr>
          <w:rStyle w:val="a4"/>
          <w:rFonts w:ascii="Times New Roman" w:hAnsi="Times New Roman" w:cs="Times New Roman"/>
          <w:b/>
          <w:color w:val="auto"/>
          <w:sz w:val="24"/>
          <w:szCs w:val="24"/>
        </w:rPr>
        <w:t>ф. 0510447</w:t>
      </w:r>
      <w:r w:rsidRPr="000328A0">
        <w:rPr>
          <w:rStyle w:val="a3"/>
          <w:rFonts w:ascii="Times New Roman" w:hAnsi="Times New Roman" w:cs="Times New Roman"/>
          <w:b w:val="0"/>
          <w:color w:val="auto"/>
          <w:sz w:val="24"/>
          <w:szCs w:val="24"/>
        </w:rPr>
        <w:t>)</w:t>
      </w:r>
      <w:r w:rsidRPr="000328A0">
        <w:rPr>
          <w:rFonts w:ascii="Times New Roman" w:hAnsi="Times New Roman" w:cs="Times New Roman"/>
          <w:b/>
          <w:sz w:val="24"/>
          <w:szCs w:val="24"/>
        </w:rPr>
        <w:t>.</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3.5. Лист ознакомления направляется лицам, ответственным за объекты инвентаризации, не позднее</w:t>
      </w:r>
      <w:r w:rsidRPr="001655E9">
        <w:rPr>
          <w:rStyle w:val="a3"/>
          <w:rFonts w:ascii="Times New Roman" w:hAnsi="Times New Roman" w:cs="Times New Roman"/>
          <w:color w:val="auto"/>
          <w:sz w:val="24"/>
          <w:szCs w:val="24"/>
        </w:rPr>
        <w:t xml:space="preserve"> </w:t>
      </w:r>
      <w:r w:rsidRPr="000328A0">
        <w:rPr>
          <w:rStyle w:val="a3"/>
          <w:rFonts w:ascii="Times New Roman" w:hAnsi="Times New Roman" w:cs="Times New Roman"/>
          <w:b w:val="0"/>
          <w:color w:val="auto"/>
          <w:sz w:val="24"/>
          <w:szCs w:val="24"/>
        </w:rPr>
        <w:t>1 (одного) рабочего дня, следующего за днем утверждения руководителем учреждения Решения (</w:t>
      </w:r>
      <w:r w:rsidRPr="000328A0">
        <w:rPr>
          <w:rStyle w:val="a4"/>
          <w:rFonts w:ascii="Times New Roman" w:hAnsi="Times New Roman" w:cs="Times New Roman"/>
          <w:b/>
          <w:color w:val="auto"/>
          <w:sz w:val="24"/>
          <w:szCs w:val="24"/>
        </w:rPr>
        <w:t>ф. 0510439</w:t>
      </w:r>
      <w:r w:rsidRPr="000328A0">
        <w:rPr>
          <w:rStyle w:val="a3"/>
          <w:rFonts w:ascii="Times New Roman" w:hAnsi="Times New Roman" w:cs="Times New Roman"/>
          <w:b w:val="0"/>
          <w:color w:val="auto"/>
          <w:sz w:val="24"/>
          <w:szCs w:val="24"/>
        </w:rPr>
        <w:t>), Изменения решения о проведении инвентаризации</w:t>
      </w:r>
      <w:r w:rsidRPr="001655E9">
        <w:rPr>
          <w:rStyle w:val="a3"/>
          <w:rFonts w:ascii="Times New Roman" w:hAnsi="Times New Roman" w:cs="Times New Roman"/>
          <w:color w:val="auto"/>
          <w:sz w:val="24"/>
          <w:szCs w:val="24"/>
        </w:rPr>
        <w:t xml:space="preserve"> (</w:t>
      </w:r>
      <w:r w:rsidRPr="001655E9">
        <w:rPr>
          <w:rStyle w:val="a4"/>
          <w:rFonts w:ascii="Times New Roman" w:hAnsi="Times New Roman" w:cs="Times New Roman"/>
          <w:color w:val="auto"/>
          <w:sz w:val="24"/>
          <w:szCs w:val="24"/>
        </w:rPr>
        <w:t>ф. 0510447</w:t>
      </w:r>
      <w:r w:rsidRPr="001655E9">
        <w:rPr>
          <w:rStyle w:val="a3"/>
          <w:rFonts w:ascii="Times New Roman" w:hAnsi="Times New Roman" w:cs="Times New Roman"/>
          <w:color w:val="auto"/>
          <w:sz w:val="24"/>
          <w:szCs w:val="24"/>
        </w:rPr>
        <w:t>)</w:t>
      </w:r>
      <w:r w:rsidRPr="001655E9">
        <w:rPr>
          <w:rFonts w:ascii="Times New Roman" w:hAnsi="Times New Roman" w:cs="Times New Roman"/>
          <w:sz w:val="24"/>
          <w:szCs w:val="24"/>
        </w:rPr>
        <w:t>, за исключением случаев, когда проводится внезапная инвентаризация и ответственное лицо заранее не уведомляется. В таком случае Лист ознакомления направляется ответственному лицу в день начала ее проведения.</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К ответственным лицам относятся:</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лица, ответственные за сохранность и целевое использование имущества, являющегося объектом инвентаризации;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лица, на которых договором возложена полная материальная ответственность в отношении имущества, являющегося объектом инвентаризации;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лица, которые являются ответственными за оформление фактов хозяйственной жизни, связанных непосредственно с объектами инвентаризации.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3.6. Перед началом инвентаризации председатель комиссии подготавливает план работы, проводит инструктаж с членами комиссии и знакомит их с нормативными правовыми актами по проведению инвентаризации, с материалами предыдущих инвентаризаций, ревизий и проверок.</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3.7. До начала проведения инвентаризации ответственное лицо представляет инвентаризационной комиссии первичные учетные документы, подтверждающие операции с объектами инвентаризации (в частности, приходные и расходные документы, отчеты о движении активов, документы-основания на принятие обязательств), не представленные им для отражения в бухгалтерском учете.</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Для подтверждения того, что ответственное лицо передало к началу инвентаризации все первичные учетные (сводные) документы, подтверждающие движение (поступление, выбытие, перемещение) объектов инвентаризации, оно оформляет расписку, которая прилагается к документам инвентаризации.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Если ответственное лицо представляет документы на бумажном носителе, то их визирует председатель комиссии (при отсутствии председателя комиссии - его заместитель) с указанием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до начала проведения инвентаризации на </w:t>
      </w:r>
      <w:r w:rsidR="001655E9">
        <w:rPr>
          <w:rFonts w:ascii="Times New Roman" w:hAnsi="Times New Roman" w:cs="Times New Roman"/>
          <w:sz w:val="24"/>
          <w:szCs w:val="24"/>
        </w:rPr>
        <w:t>«</w:t>
      </w:r>
      <w:r w:rsidRPr="001655E9">
        <w:rPr>
          <w:rFonts w:ascii="Times New Roman" w:hAnsi="Times New Roman" w:cs="Times New Roman"/>
          <w:sz w:val="24"/>
          <w:szCs w:val="24"/>
        </w:rPr>
        <w:t>__</w:t>
      </w:r>
      <w:r w:rsidR="001655E9">
        <w:rPr>
          <w:rFonts w:ascii="Times New Roman" w:hAnsi="Times New Roman" w:cs="Times New Roman"/>
          <w:sz w:val="24"/>
          <w:szCs w:val="24"/>
        </w:rPr>
        <w:t>»</w:t>
      </w:r>
      <w:r w:rsidRPr="001655E9">
        <w:rPr>
          <w:rFonts w:ascii="Times New Roman" w:hAnsi="Times New Roman" w:cs="Times New Roman"/>
          <w:sz w:val="24"/>
          <w:szCs w:val="24"/>
        </w:rPr>
        <w:t>_________ 20__ г.</w:t>
      </w:r>
      <w:r w:rsidR="001655E9">
        <w:rPr>
          <w:rFonts w:ascii="Times New Roman" w:hAnsi="Times New Roman" w:cs="Times New Roman"/>
          <w:sz w:val="24"/>
          <w:szCs w:val="24"/>
        </w:rPr>
        <w:t>»</w:t>
      </w:r>
      <w:r w:rsidRPr="001655E9">
        <w:rPr>
          <w:rFonts w:ascii="Times New Roman" w:hAnsi="Times New Roman" w:cs="Times New Roman"/>
          <w:sz w:val="24"/>
          <w:szCs w:val="24"/>
        </w:rPr>
        <w:t>.</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Если ответственное лицо представляет документы в электронном виде, то секретарь комиссии формирует реестр указанных документов, который входит в состав документов инвентаризации.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(Основание: </w:t>
      </w:r>
      <w:r w:rsidRPr="001655E9">
        <w:rPr>
          <w:rStyle w:val="a4"/>
          <w:rFonts w:ascii="Times New Roman" w:hAnsi="Times New Roman" w:cs="Times New Roman"/>
          <w:color w:val="auto"/>
          <w:sz w:val="24"/>
          <w:szCs w:val="24"/>
        </w:rPr>
        <w:t>пп. 15</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16</w:t>
      </w:r>
      <w:r w:rsidRPr="001655E9">
        <w:rPr>
          <w:rFonts w:ascii="Times New Roman" w:hAnsi="Times New Roman" w:cs="Times New Roman"/>
          <w:sz w:val="24"/>
          <w:szCs w:val="24"/>
        </w:rPr>
        <w:t xml:space="preserve"> 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 к 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r w:rsidRPr="001655E9">
        <w:rPr>
          <w:rFonts w:ascii="Times New Roman" w:hAnsi="Times New Roman" w:cs="Times New Roman"/>
          <w:sz w:val="24"/>
          <w:szCs w:val="24"/>
        </w:rPr>
        <w:t>)</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3.8. Результаты инвентаризаций, проведенных по иным обязательным основаниям (за исключением годовой инвентаризация), поименованным в </w:t>
      </w:r>
      <w:r w:rsidRPr="001655E9">
        <w:rPr>
          <w:rStyle w:val="a4"/>
          <w:rFonts w:ascii="Times New Roman" w:hAnsi="Times New Roman" w:cs="Times New Roman"/>
          <w:color w:val="auto"/>
          <w:sz w:val="24"/>
          <w:szCs w:val="24"/>
        </w:rPr>
        <w:t>п. 2.1</w:t>
      </w:r>
      <w:r w:rsidRPr="001655E9">
        <w:rPr>
          <w:rFonts w:ascii="Times New Roman" w:hAnsi="Times New Roman" w:cs="Times New Roman"/>
          <w:sz w:val="24"/>
          <w:szCs w:val="24"/>
        </w:rPr>
        <w:t xml:space="preserve"> настоящего Порядка, признаются в целях годовой инвентаризации, если они проведены не ранее 1 октября текущего (отчетного) года.</w:t>
      </w:r>
    </w:p>
    <w:p w:rsidR="003E30DB" w:rsidRPr="001655E9" w:rsidRDefault="003E30DB">
      <w:pPr>
        <w:rPr>
          <w:rFonts w:ascii="Times New Roman" w:hAnsi="Times New Roman" w:cs="Times New Roman"/>
          <w:sz w:val="24"/>
          <w:szCs w:val="24"/>
        </w:rPr>
      </w:pPr>
    </w:p>
    <w:p w:rsidR="003E30DB" w:rsidRPr="001655E9" w:rsidRDefault="00775546">
      <w:pPr>
        <w:rPr>
          <w:rFonts w:ascii="Times New Roman" w:hAnsi="Times New Roman" w:cs="Times New Roman"/>
          <w:sz w:val="24"/>
          <w:szCs w:val="24"/>
        </w:rPr>
      </w:pPr>
      <w:bookmarkStart w:id="6" w:name="sub_39"/>
      <w:r w:rsidRPr="001655E9">
        <w:rPr>
          <w:rFonts w:ascii="Times New Roman" w:hAnsi="Times New Roman" w:cs="Times New Roman"/>
          <w:sz w:val="24"/>
          <w:szCs w:val="24"/>
        </w:rPr>
        <w:lastRenderedPageBreak/>
        <w:t>3.9. Если инвентаризация проводится в течение нескольких дней, то доступ в места, где находятся такие объекты инвентаризации, как материальные ценности (в частности, помещения складов, кладовых секций, иных соответствующих структурных подразделений), в отсутствие комиссии должен быть ограничен, в том числе помещения опечатаны, установлена сигнализация или видеонаблюдение.</w:t>
      </w:r>
    </w:p>
    <w:bookmarkEnd w:id="6"/>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При возникновении необходимости в выдаче имущества со склада или поступлении имущества на склад (в место хранения) в процессе инвентаризации, ответственным лицом, с которым заключен договор о полной материальной ответственности, может быть произведен отпуск/приемка материальных ценностей с разрешения руководителя учреждения (уполномоченного им лица) и главного бухгалтера учреждения в присутствии членов инвентаризационной комиссии (рабочей инвентаризационной комиссии). Копии документов, подтверждающих поступление и выбытие имущества, передаются членам инвентаризационной комиссии.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Если в течение дня работы комиссии или окончании проведения инвентаризации (при рассмотрении результатов инвентаризации) ответственное лицо обнаруживает неточности (ошибки) в документах инвентаризации, то об этом оно должно немедленно заявить комиссии (в частности, до открытия помещения склада, кладовой, секции, иного соответствующего структурного подразделения).</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На основании заявления ответственного лица о выявленных неточностях (ошибках) комиссия осуществляет дополнительную проверку, в том числе посредством пересчета, обмера, взвешивания отдельных номенклатурных позиций, и в случае подтверждения неточностей (ошибок), производит изменение (уточнение) сведений о фактическом наличии объектов инвентаризации в документах инвентаризации.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(Основание: </w:t>
      </w:r>
      <w:r w:rsidRPr="001655E9">
        <w:rPr>
          <w:rStyle w:val="a4"/>
          <w:rFonts w:ascii="Times New Roman" w:hAnsi="Times New Roman" w:cs="Times New Roman"/>
          <w:color w:val="auto"/>
          <w:sz w:val="24"/>
          <w:szCs w:val="24"/>
        </w:rPr>
        <w:t>п. 29</w:t>
      </w:r>
      <w:r w:rsidRPr="001655E9">
        <w:rPr>
          <w:rFonts w:ascii="Times New Roman" w:hAnsi="Times New Roman" w:cs="Times New Roman"/>
          <w:sz w:val="24"/>
          <w:szCs w:val="24"/>
        </w:rPr>
        <w:t xml:space="preserve"> 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 к 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r w:rsidRPr="001655E9">
        <w:rPr>
          <w:rFonts w:ascii="Times New Roman" w:hAnsi="Times New Roman" w:cs="Times New Roman"/>
          <w:sz w:val="24"/>
          <w:szCs w:val="24"/>
        </w:rPr>
        <w:t>)</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3.10. Решение о методе (способе) проведения инвентаризации принимает председатель инвентаризационной комиссии (при отсутствии председателя комиссии - его заместитель) с учетом общих требований к инвентаризации, утв. </w:t>
      </w:r>
      <w:r w:rsidRPr="001655E9">
        <w:rPr>
          <w:rStyle w:val="a4"/>
          <w:rFonts w:ascii="Times New Roman" w:hAnsi="Times New Roman" w:cs="Times New Roman"/>
          <w:color w:val="auto"/>
          <w:sz w:val="24"/>
          <w:szCs w:val="24"/>
        </w:rPr>
        <w:t xml:space="preserve">Приложением </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 1</w:t>
      </w:r>
      <w:r w:rsidRPr="001655E9">
        <w:rPr>
          <w:rFonts w:ascii="Times New Roman" w:hAnsi="Times New Roman" w:cs="Times New Roman"/>
          <w:sz w:val="24"/>
          <w:szCs w:val="24"/>
        </w:rPr>
        <w:t xml:space="preserve"> к 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и положений настоящего Порядка.</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Инвентаризация может проводиться способом (методом):</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осмотра;</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подтверждения;</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выверки (интеграции),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расчетов.</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При проведении инвентаризации в отношении одной группы объектов инвентаризации может применяться как один, так и несколько методов (способов) ее проведения.</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При принятии решения о методе (способе) проведения инвентаризации необходимо оценить:</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 возможность проведения выборочной проверки согласно </w:t>
      </w:r>
      <w:r w:rsidRPr="001655E9">
        <w:rPr>
          <w:rStyle w:val="a4"/>
          <w:rFonts w:ascii="Times New Roman" w:hAnsi="Times New Roman" w:cs="Times New Roman"/>
          <w:color w:val="auto"/>
          <w:sz w:val="24"/>
          <w:szCs w:val="24"/>
        </w:rPr>
        <w:t>п. 3.14</w:t>
      </w:r>
      <w:r w:rsidRPr="001655E9">
        <w:rPr>
          <w:rFonts w:ascii="Times New Roman" w:hAnsi="Times New Roman" w:cs="Times New Roman"/>
          <w:sz w:val="24"/>
          <w:szCs w:val="24"/>
        </w:rPr>
        <w:t xml:space="preserve"> настоящего Порядка;</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 необходимость проведения инвентаризации на основании обмеров (замеров) и технических расчетов с соответствующим оснащением инвентаризационной комиссии согласно </w:t>
      </w:r>
      <w:r w:rsidRPr="001655E9">
        <w:rPr>
          <w:rStyle w:val="a4"/>
          <w:rFonts w:ascii="Times New Roman" w:hAnsi="Times New Roman" w:cs="Times New Roman"/>
          <w:color w:val="auto"/>
          <w:sz w:val="24"/>
          <w:szCs w:val="24"/>
        </w:rPr>
        <w:t>п. 3.15</w:t>
      </w:r>
      <w:r w:rsidRPr="001655E9">
        <w:rPr>
          <w:rFonts w:ascii="Times New Roman" w:hAnsi="Times New Roman" w:cs="Times New Roman"/>
          <w:sz w:val="24"/>
          <w:szCs w:val="24"/>
        </w:rPr>
        <w:t>настоящего Порядка;</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 возможность проведения инвентаризации альтернативными способами (методами) согласно </w:t>
      </w:r>
      <w:r w:rsidRPr="001655E9">
        <w:rPr>
          <w:rStyle w:val="a4"/>
          <w:rFonts w:ascii="Times New Roman" w:hAnsi="Times New Roman" w:cs="Times New Roman"/>
          <w:color w:val="auto"/>
          <w:sz w:val="24"/>
          <w:szCs w:val="24"/>
        </w:rPr>
        <w:t>п. 3.16</w:t>
      </w:r>
      <w:r w:rsidRPr="001655E9">
        <w:rPr>
          <w:rFonts w:ascii="Times New Roman" w:hAnsi="Times New Roman" w:cs="Times New Roman"/>
          <w:sz w:val="24"/>
          <w:szCs w:val="24"/>
        </w:rPr>
        <w:t xml:space="preserve"> настоящего Порядка.</w:t>
      </w:r>
    </w:p>
    <w:p w:rsidR="003E30DB" w:rsidRPr="001655E9" w:rsidRDefault="00775546">
      <w:pPr>
        <w:rPr>
          <w:rFonts w:ascii="Times New Roman" w:hAnsi="Times New Roman" w:cs="Times New Roman"/>
          <w:sz w:val="24"/>
          <w:szCs w:val="24"/>
        </w:rPr>
      </w:pPr>
      <w:bookmarkStart w:id="7" w:name="sub_311"/>
      <w:r w:rsidRPr="001655E9">
        <w:rPr>
          <w:rFonts w:ascii="Times New Roman" w:hAnsi="Times New Roman" w:cs="Times New Roman"/>
          <w:sz w:val="24"/>
          <w:szCs w:val="24"/>
        </w:rPr>
        <w:t>3.11. Установлен следующий порядок проведения инвентаризации в целях составления годовой отчетности (перечень объектов инвентаризации, сроки и способы (методы) проведения инвентаризации):</w:t>
      </w:r>
    </w:p>
    <w:tbl>
      <w:tblPr>
        <w:tblW w:w="108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92"/>
        <w:gridCol w:w="1960"/>
        <w:gridCol w:w="2639"/>
        <w:gridCol w:w="2735"/>
        <w:gridCol w:w="2875"/>
      </w:tblGrid>
      <w:tr w:rsidR="001655E9" w:rsidRPr="001655E9" w:rsidTr="001655E9">
        <w:tc>
          <w:tcPr>
            <w:tcW w:w="592" w:type="dxa"/>
            <w:tcBorders>
              <w:top w:val="single" w:sz="4" w:space="0" w:color="auto"/>
              <w:bottom w:val="single" w:sz="4" w:space="0" w:color="auto"/>
              <w:right w:val="nil"/>
            </w:tcBorders>
          </w:tcPr>
          <w:bookmarkEnd w:id="7"/>
          <w:p w:rsidR="003E30DB" w:rsidRPr="001655E9" w:rsidRDefault="001655E9">
            <w:pPr>
              <w:pStyle w:val="a6"/>
              <w:jc w:val="center"/>
              <w:rPr>
                <w:rFonts w:ascii="Times New Roman" w:hAnsi="Times New Roman" w:cs="Times New Roman"/>
                <w:sz w:val="24"/>
                <w:szCs w:val="24"/>
              </w:rPr>
            </w:pPr>
            <w:r>
              <w:rPr>
                <w:rFonts w:ascii="Times New Roman" w:hAnsi="Times New Roman" w:cs="Times New Roman"/>
                <w:sz w:val="24"/>
                <w:szCs w:val="24"/>
              </w:rPr>
              <w:t>№</w:t>
            </w:r>
          </w:p>
        </w:tc>
        <w:tc>
          <w:tcPr>
            <w:tcW w:w="1960" w:type="dxa"/>
            <w:tcBorders>
              <w:top w:val="single" w:sz="4" w:space="0" w:color="auto"/>
              <w:left w:val="single" w:sz="4" w:space="0" w:color="auto"/>
              <w:bottom w:val="single" w:sz="4" w:space="0" w:color="auto"/>
              <w:right w:val="nil"/>
            </w:tcBorders>
          </w:tcPr>
          <w:p w:rsidR="003E30DB" w:rsidRPr="001655E9" w:rsidRDefault="00775546">
            <w:pPr>
              <w:pStyle w:val="a6"/>
              <w:jc w:val="center"/>
              <w:rPr>
                <w:rFonts w:ascii="Times New Roman" w:hAnsi="Times New Roman" w:cs="Times New Roman"/>
                <w:sz w:val="24"/>
                <w:szCs w:val="24"/>
              </w:rPr>
            </w:pPr>
            <w:r w:rsidRPr="001655E9">
              <w:rPr>
                <w:rFonts w:ascii="Times New Roman" w:hAnsi="Times New Roman" w:cs="Times New Roman"/>
                <w:sz w:val="24"/>
                <w:szCs w:val="24"/>
              </w:rPr>
              <w:t>Объекты инвентаризации</w:t>
            </w:r>
          </w:p>
        </w:tc>
        <w:tc>
          <w:tcPr>
            <w:tcW w:w="2639" w:type="dxa"/>
            <w:tcBorders>
              <w:top w:val="single" w:sz="4" w:space="0" w:color="auto"/>
              <w:left w:val="single" w:sz="4" w:space="0" w:color="auto"/>
              <w:bottom w:val="single" w:sz="4" w:space="0" w:color="auto"/>
              <w:right w:val="nil"/>
            </w:tcBorders>
          </w:tcPr>
          <w:p w:rsidR="003E30DB" w:rsidRPr="001655E9" w:rsidRDefault="00775546">
            <w:pPr>
              <w:pStyle w:val="a6"/>
              <w:jc w:val="center"/>
              <w:rPr>
                <w:rFonts w:ascii="Times New Roman" w:hAnsi="Times New Roman" w:cs="Times New Roman"/>
                <w:sz w:val="24"/>
                <w:szCs w:val="24"/>
              </w:rPr>
            </w:pPr>
            <w:r w:rsidRPr="001655E9">
              <w:rPr>
                <w:rFonts w:ascii="Times New Roman" w:hAnsi="Times New Roman" w:cs="Times New Roman"/>
                <w:sz w:val="24"/>
                <w:szCs w:val="24"/>
              </w:rPr>
              <w:t>Периодичность и сроки проведения инвентаризации</w:t>
            </w:r>
          </w:p>
        </w:tc>
        <w:tc>
          <w:tcPr>
            <w:tcW w:w="2735" w:type="dxa"/>
            <w:tcBorders>
              <w:top w:val="single" w:sz="4" w:space="0" w:color="auto"/>
              <w:left w:val="single" w:sz="4" w:space="0" w:color="auto"/>
              <w:bottom w:val="single" w:sz="4" w:space="0" w:color="auto"/>
              <w:right w:val="single" w:sz="4" w:space="0" w:color="auto"/>
            </w:tcBorders>
            <w:vAlign w:val="center"/>
          </w:tcPr>
          <w:p w:rsidR="003E30DB" w:rsidRPr="001655E9" w:rsidRDefault="00775546">
            <w:pPr>
              <w:pStyle w:val="a6"/>
              <w:jc w:val="center"/>
              <w:rPr>
                <w:rFonts w:ascii="Times New Roman" w:hAnsi="Times New Roman" w:cs="Times New Roman"/>
                <w:sz w:val="24"/>
                <w:szCs w:val="24"/>
              </w:rPr>
            </w:pPr>
            <w:r w:rsidRPr="001655E9">
              <w:rPr>
                <w:rFonts w:ascii="Times New Roman" w:hAnsi="Times New Roman" w:cs="Times New Roman"/>
                <w:sz w:val="24"/>
                <w:szCs w:val="24"/>
              </w:rPr>
              <w:t>Способы (методы) проведения инвентаризации</w:t>
            </w:r>
          </w:p>
        </w:tc>
        <w:tc>
          <w:tcPr>
            <w:tcW w:w="2875" w:type="dxa"/>
            <w:tcBorders>
              <w:top w:val="single" w:sz="4" w:space="0" w:color="auto"/>
              <w:left w:val="single" w:sz="4" w:space="0" w:color="auto"/>
              <w:bottom w:val="single" w:sz="4" w:space="0" w:color="auto"/>
            </w:tcBorders>
            <w:vAlign w:val="center"/>
          </w:tcPr>
          <w:p w:rsidR="003E30DB" w:rsidRPr="001655E9" w:rsidRDefault="00775546">
            <w:pPr>
              <w:pStyle w:val="a6"/>
              <w:jc w:val="center"/>
              <w:rPr>
                <w:rFonts w:ascii="Times New Roman" w:hAnsi="Times New Roman" w:cs="Times New Roman"/>
                <w:sz w:val="24"/>
                <w:szCs w:val="24"/>
              </w:rPr>
            </w:pPr>
            <w:r w:rsidRPr="001655E9">
              <w:rPr>
                <w:rFonts w:ascii="Times New Roman" w:hAnsi="Times New Roman" w:cs="Times New Roman"/>
                <w:sz w:val="24"/>
                <w:szCs w:val="24"/>
              </w:rPr>
              <w:t>Нормативное регулирование порядка проведения инвентаризации</w:t>
            </w:r>
          </w:p>
        </w:tc>
      </w:tr>
      <w:tr w:rsidR="001655E9" w:rsidRPr="001655E9" w:rsidTr="001655E9">
        <w:tc>
          <w:tcPr>
            <w:tcW w:w="592" w:type="dxa"/>
            <w:tcBorders>
              <w:top w:val="nil"/>
              <w:bottom w:val="single" w:sz="4" w:space="0" w:color="auto"/>
              <w:right w:val="nil"/>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1.</w:t>
            </w:r>
          </w:p>
        </w:tc>
        <w:tc>
          <w:tcPr>
            <w:tcW w:w="1960" w:type="dxa"/>
            <w:tcBorders>
              <w:top w:val="nil"/>
              <w:left w:val="single" w:sz="4" w:space="0" w:color="auto"/>
              <w:bottom w:val="single" w:sz="4" w:space="0" w:color="auto"/>
              <w:right w:val="nil"/>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Просроченная дебиторская и кредиторская задолженности</w:t>
            </w:r>
          </w:p>
        </w:tc>
        <w:tc>
          <w:tcPr>
            <w:tcW w:w="2639" w:type="dxa"/>
            <w:tcBorders>
              <w:top w:val="nil"/>
              <w:left w:val="single" w:sz="4" w:space="0" w:color="auto"/>
              <w:bottom w:val="single" w:sz="4" w:space="0" w:color="auto"/>
              <w:right w:val="nil"/>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xml:space="preserve">Перед составлением годовой бухгалтерской (финансовой) отчетности, но не ранее 1 октября отчетного </w:t>
            </w:r>
            <w:r w:rsidRPr="001655E9">
              <w:rPr>
                <w:rFonts w:ascii="Times New Roman" w:hAnsi="Times New Roman" w:cs="Times New Roman"/>
                <w:sz w:val="24"/>
                <w:szCs w:val="24"/>
              </w:rPr>
              <w:lastRenderedPageBreak/>
              <w:t xml:space="preserve">года с учетом особенностей, предусмотренных </w:t>
            </w:r>
            <w:r w:rsidRPr="001655E9">
              <w:rPr>
                <w:rStyle w:val="a4"/>
                <w:rFonts w:ascii="Times New Roman" w:hAnsi="Times New Roman" w:cs="Times New Roman"/>
                <w:color w:val="auto"/>
                <w:sz w:val="24"/>
                <w:szCs w:val="24"/>
              </w:rPr>
              <w:t>п. 8</w:t>
            </w:r>
            <w:r w:rsidRPr="001655E9">
              <w:rPr>
                <w:rFonts w:ascii="Times New Roman" w:hAnsi="Times New Roman" w:cs="Times New Roman"/>
                <w:sz w:val="24"/>
                <w:szCs w:val="24"/>
              </w:rPr>
              <w:t xml:space="preserve"> настоящей таблицы</w:t>
            </w:r>
          </w:p>
          <w:p w:rsidR="003E30DB" w:rsidRPr="001655E9" w:rsidRDefault="003E30DB">
            <w:pPr>
              <w:pStyle w:val="a6"/>
              <w:rPr>
                <w:rFonts w:ascii="Times New Roman" w:hAnsi="Times New Roman" w:cs="Times New Roman"/>
                <w:sz w:val="24"/>
                <w:szCs w:val="24"/>
              </w:rPr>
            </w:pP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Все инвентаризационные процедуры, связанные с дебиторской задолженностью по расходам, должны быть завершены не позднее 20 декабря.</w:t>
            </w: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Все инвентаризационные процедуры по просроченной задолженности должны быть завершены до конца финансового года.</w:t>
            </w:r>
          </w:p>
          <w:p w:rsidR="003E30DB" w:rsidRPr="001655E9" w:rsidRDefault="003E30DB">
            <w:pPr>
              <w:pStyle w:val="a6"/>
              <w:rPr>
                <w:rFonts w:ascii="Times New Roman" w:hAnsi="Times New Roman" w:cs="Times New Roman"/>
                <w:sz w:val="24"/>
                <w:szCs w:val="24"/>
              </w:rPr>
            </w:pP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При возникновении на отчетную дату просроченной дебиторской (кредиторской) задолженности, информация о которой подлежит раскрытию в отчетности, ее инвентаризация проводится на годовую отчетную дату.</w:t>
            </w:r>
          </w:p>
        </w:tc>
        <w:tc>
          <w:tcPr>
            <w:tcW w:w="2735" w:type="dxa"/>
            <w:tcBorders>
              <w:top w:val="nil"/>
              <w:left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lastRenderedPageBreak/>
              <w:t xml:space="preserve">Проверка документов, подтверждающих на момент проведения инвентаризации наличие просроченной </w:t>
            </w:r>
            <w:r w:rsidRPr="001655E9">
              <w:rPr>
                <w:rFonts w:ascii="Times New Roman" w:hAnsi="Times New Roman" w:cs="Times New Roman"/>
                <w:sz w:val="24"/>
                <w:szCs w:val="24"/>
              </w:rPr>
              <w:lastRenderedPageBreak/>
              <w:t>дебиторской (кредиторской) задолженности.</w:t>
            </w: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В том числе используются методы:</w:t>
            </w: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подтверждения;</w:t>
            </w: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выверки (интеграции).</w:t>
            </w:r>
          </w:p>
          <w:p w:rsidR="003E30DB" w:rsidRPr="001655E9" w:rsidRDefault="003E30DB">
            <w:pPr>
              <w:pStyle w:val="a7"/>
              <w:rPr>
                <w:rFonts w:ascii="Times New Roman" w:hAnsi="Times New Roman" w:cs="Times New Roman"/>
                <w:sz w:val="24"/>
                <w:szCs w:val="24"/>
              </w:rPr>
            </w:pPr>
          </w:p>
        </w:tc>
        <w:tc>
          <w:tcPr>
            <w:tcW w:w="2875" w:type="dxa"/>
            <w:tcBorders>
              <w:top w:val="nil"/>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lastRenderedPageBreak/>
              <w:t>- </w:t>
            </w:r>
            <w:r w:rsidRPr="001655E9">
              <w:rPr>
                <w:rStyle w:val="a4"/>
                <w:rFonts w:ascii="Times New Roman" w:hAnsi="Times New Roman" w:cs="Times New Roman"/>
                <w:color w:val="auto"/>
                <w:sz w:val="24"/>
                <w:szCs w:val="24"/>
              </w:rPr>
              <w:t>подп. </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в</w:t>
            </w:r>
            <w:r w:rsidR="001655E9">
              <w:rPr>
                <w:rStyle w:val="a4"/>
                <w:rFonts w:ascii="Times New Roman" w:hAnsi="Times New Roman" w:cs="Times New Roman"/>
                <w:color w:val="auto"/>
                <w:sz w:val="24"/>
                <w:szCs w:val="24"/>
              </w:rPr>
              <w:t>»</w:t>
            </w:r>
            <w:r w:rsidRPr="001655E9">
              <w:rPr>
                <w:rFonts w:ascii="Times New Roman" w:hAnsi="Times New Roman" w:cs="Times New Roman"/>
                <w:sz w:val="24"/>
                <w:szCs w:val="24"/>
              </w:rPr>
              <w:t xml:space="preserve">, </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г</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 xml:space="preserve"> п. 18</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п. 32</w:t>
            </w:r>
            <w:r w:rsidRPr="001655E9">
              <w:rPr>
                <w:rFonts w:ascii="Times New Roman" w:hAnsi="Times New Roman" w:cs="Times New Roman"/>
                <w:sz w:val="24"/>
                <w:szCs w:val="24"/>
              </w:rPr>
              <w:t xml:space="preserve"> 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 к 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p>
        </w:tc>
      </w:tr>
      <w:tr w:rsidR="001655E9" w:rsidRPr="001655E9" w:rsidTr="001655E9">
        <w:tc>
          <w:tcPr>
            <w:tcW w:w="592" w:type="dxa"/>
            <w:tcBorders>
              <w:top w:val="nil"/>
              <w:bottom w:val="single" w:sz="4" w:space="0" w:color="auto"/>
              <w:right w:val="nil"/>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lastRenderedPageBreak/>
              <w:t>2.</w:t>
            </w:r>
          </w:p>
        </w:tc>
        <w:tc>
          <w:tcPr>
            <w:tcW w:w="1960" w:type="dxa"/>
            <w:tcBorders>
              <w:top w:val="nil"/>
              <w:left w:val="single" w:sz="4" w:space="0" w:color="auto"/>
              <w:bottom w:val="single" w:sz="4" w:space="0" w:color="auto"/>
              <w:right w:val="nil"/>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Дебиторская и кредиторская задолженности, по которым в течение финансового года не отражались операции по их увеличению (уменьшению)</w:t>
            </w:r>
          </w:p>
        </w:tc>
        <w:tc>
          <w:tcPr>
            <w:tcW w:w="2639" w:type="dxa"/>
            <w:tcBorders>
              <w:top w:val="nil"/>
              <w:left w:val="single" w:sz="4" w:space="0" w:color="auto"/>
              <w:bottom w:val="single" w:sz="4" w:space="0" w:color="auto"/>
              <w:right w:val="nil"/>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xml:space="preserve">Перед составлением годовой бухгалтерской (финансовой) отчетности, но не ранее 1 октября отчетного года с учетом особенностей, предусмотренных </w:t>
            </w:r>
            <w:r w:rsidRPr="001655E9">
              <w:rPr>
                <w:rStyle w:val="a4"/>
                <w:rFonts w:ascii="Times New Roman" w:hAnsi="Times New Roman" w:cs="Times New Roman"/>
                <w:color w:val="auto"/>
                <w:sz w:val="24"/>
                <w:szCs w:val="24"/>
              </w:rPr>
              <w:t>п. 8</w:t>
            </w:r>
            <w:r w:rsidRPr="001655E9">
              <w:rPr>
                <w:rFonts w:ascii="Times New Roman" w:hAnsi="Times New Roman" w:cs="Times New Roman"/>
                <w:sz w:val="24"/>
                <w:szCs w:val="24"/>
              </w:rPr>
              <w:t xml:space="preserve"> настоящей таблицы</w:t>
            </w:r>
          </w:p>
        </w:tc>
        <w:tc>
          <w:tcPr>
            <w:tcW w:w="2735" w:type="dxa"/>
            <w:tcBorders>
              <w:top w:val="nil"/>
              <w:left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Проверка документов, подтверждающих на момент проведения инвентаризации наличие просроченной дебиторской (кредиторской) задолженности.</w:t>
            </w: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В том числе используются методы:</w:t>
            </w: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подтверждения;</w:t>
            </w: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выверки (интеграции).</w:t>
            </w:r>
          </w:p>
        </w:tc>
        <w:tc>
          <w:tcPr>
            <w:tcW w:w="2875" w:type="dxa"/>
            <w:tcBorders>
              <w:top w:val="nil"/>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w:t>
            </w:r>
            <w:r w:rsidRPr="001655E9">
              <w:rPr>
                <w:rStyle w:val="a4"/>
                <w:rFonts w:ascii="Times New Roman" w:hAnsi="Times New Roman" w:cs="Times New Roman"/>
                <w:color w:val="auto"/>
                <w:sz w:val="24"/>
                <w:szCs w:val="24"/>
              </w:rPr>
              <w:t>подп. </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в</w:t>
            </w:r>
            <w:r w:rsidR="001655E9">
              <w:rPr>
                <w:rStyle w:val="a4"/>
                <w:rFonts w:ascii="Times New Roman" w:hAnsi="Times New Roman" w:cs="Times New Roman"/>
                <w:color w:val="auto"/>
                <w:sz w:val="24"/>
                <w:szCs w:val="24"/>
              </w:rPr>
              <w:t>»</w:t>
            </w:r>
            <w:r w:rsidRPr="001655E9">
              <w:rPr>
                <w:rFonts w:ascii="Times New Roman" w:hAnsi="Times New Roman" w:cs="Times New Roman"/>
                <w:sz w:val="24"/>
                <w:szCs w:val="24"/>
              </w:rPr>
              <w:t xml:space="preserve">, </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г</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 xml:space="preserve"> п. 18</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п. 32</w:t>
            </w:r>
            <w:r w:rsidRPr="001655E9">
              <w:rPr>
                <w:rFonts w:ascii="Times New Roman" w:hAnsi="Times New Roman" w:cs="Times New Roman"/>
                <w:sz w:val="24"/>
                <w:szCs w:val="24"/>
              </w:rPr>
              <w:t xml:space="preserve"> 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 к 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p>
        </w:tc>
      </w:tr>
      <w:tr w:rsidR="001655E9" w:rsidRPr="001655E9" w:rsidTr="001655E9">
        <w:tc>
          <w:tcPr>
            <w:tcW w:w="592" w:type="dxa"/>
            <w:tcBorders>
              <w:top w:val="nil"/>
              <w:bottom w:val="single" w:sz="4" w:space="0" w:color="auto"/>
              <w:right w:val="nil"/>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3.</w:t>
            </w:r>
          </w:p>
        </w:tc>
        <w:tc>
          <w:tcPr>
            <w:tcW w:w="1960" w:type="dxa"/>
            <w:tcBorders>
              <w:top w:val="nil"/>
              <w:left w:val="single" w:sz="4" w:space="0" w:color="auto"/>
              <w:bottom w:val="single" w:sz="4" w:space="0" w:color="auto"/>
              <w:right w:val="nil"/>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xml:space="preserve">Объекты имущества, стоимостная оценка которых определяет величину налоговых обязательств (недвижимое </w:t>
            </w:r>
            <w:r w:rsidRPr="001655E9">
              <w:rPr>
                <w:rFonts w:ascii="Times New Roman" w:hAnsi="Times New Roman" w:cs="Times New Roman"/>
                <w:sz w:val="24"/>
                <w:szCs w:val="24"/>
              </w:rPr>
              <w:lastRenderedPageBreak/>
              <w:t>имущество)</w:t>
            </w:r>
          </w:p>
        </w:tc>
        <w:tc>
          <w:tcPr>
            <w:tcW w:w="2639" w:type="dxa"/>
            <w:tcBorders>
              <w:top w:val="nil"/>
              <w:left w:val="single" w:sz="4" w:space="0" w:color="auto"/>
              <w:bottom w:val="single" w:sz="4" w:space="0" w:color="auto"/>
              <w:right w:val="nil"/>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lastRenderedPageBreak/>
              <w:t xml:space="preserve">На отчетную дату с учетом особенностей, предусмотренных </w:t>
            </w:r>
            <w:r w:rsidRPr="001655E9">
              <w:rPr>
                <w:rStyle w:val="a4"/>
                <w:rFonts w:ascii="Times New Roman" w:hAnsi="Times New Roman" w:cs="Times New Roman"/>
                <w:color w:val="auto"/>
                <w:sz w:val="24"/>
                <w:szCs w:val="24"/>
              </w:rPr>
              <w:t>п. 8</w:t>
            </w:r>
            <w:r w:rsidRPr="001655E9">
              <w:rPr>
                <w:rFonts w:ascii="Times New Roman" w:hAnsi="Times New Roman" w:cs="Times New Roman"/>
                <w:sz w:val="24"/>
                <w:szCs w:val="24"/>
              </w:rPr>
              <w:t xml:space="preserve"> настоящей таблицы</w:t>
            </w:r>
          </w:p>
        </w:tc>
        <w:tc>
          <w:tcPr>
            <w:tcW w:w="2735" w:type="dxa"/>
            <w:tcBorders>
              <w:top w:val="nil"/>
              <w:left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Методы осмотра, подтверждения, выверки (интеграции)</w:t>
            </w:r>
          </w:p>
        </w:tc>
        <w:tc>
          <w:tcPr>
            <w:tcW w:w="2875" w:type="dxa"/>
            <w:tcBorders>
              <w:top w:val="nil"/>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w:t>
            </w:r>
            <w:r w:rsidRPr="001655E9">
              <w:rPr>
                <w:rStyle w:val="a4"/>
                <w:rFonts w:ascii="Times New Roman" w:hAnsi="Times New Roman" w:cs="Times New Roman"/>
                <w:color w:val="auto"/>
                <w:sz w:val="24"/>
                <w:szCs w:val="24"/>
              </w:rPr>
              <w:t xml:space="preserve">подп. </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а</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 xml:space="preserve"> п. 18</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п. 19</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п. 32</w:t>
            </w:r>
            <w:r w:rsidRPr="001655E9">
              <w:rPr>
                <w:rFonts w:ascii="Times New Roman" w:hAnsi="Times New Roman" w:cs="Times New Roman"/>
                <w:sz w:val="24"/>
                <w:szCs w:val="24"/>
              </w:rPr>
              <w:t xml:space="preserve"> 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 к 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 xml:space="preserve">Приложение </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 1</w:t>
            </w:r>
            <w:r w:rsidRPr="001655E9">
              <w:rPr>
                <w:rFonts w:ascii="Times New Roman" w:hAnsi="Times New Roman" w:cs="Times New Roman"/>
                <w:sz w:val="24"/>
                <w:szCs w:val="24"/>
              </w:rPr>
              <w:t xml:space="preserve"> к письму Минфина России и Федерального казначейства от </w:t>
            </w:r>
            <w:r w:rsidRPr="001655E9">
              <w:rPr>
                <w:rFonts w:ascii="Times New Roman" w:hAnsi="Times New Roman" w:cs="Times New Roman"/>
                <w:sz w:val="24"/>
                <w:szCs w:val="24"/>
              </w:rPr>
              <w:lastRenderedPageBreak/>
              <w:t xml:space="preserve">11.01.2024 </w:t>
            </w:r>
            <w:r w:rsidR="001655E9">
              <w:rPr>
                <w:rFonts w:ascii="Times New Roman" w:hAnsi="Times New Roman" w:cs="Times New Roman"/>
                <w:sz w:val="24"/>
                <w:szCs w:val="24"/>
              </w:rPr>
              <w:t>№№</w:t>
            </w:r>
            <w:r w:rsidRPr="001655E9">
              <w:rPr>
                <w:rFonts w:ascii="Times New Roman" w:hAnsi="Times New Roman" w:cs="Times New Roman"/>
                <w:sz w:val="24"/>
                <w:szCs w:val="24"/>
              </w:rPr>
              <w:t> 02-06-06/950, 07-04-05/02-253</w:t>
            </w:r>
          </w:p>
        </w:tc>
      </w:tr>
      <w:tr w:rsidR="001655E9" w:rsidRPr="001655E9" w:rsidTr="001655E9">
        <w:tc>
          <w:tcPr>
            <w:tcW w:w="592" w:type="dxa"/>
            <w:tcBorders>
              <w:top w:val="nil"/>
              <w:bottom w:val="single" w:sz="4" w:space="0" w:color="auto"/>
              <w:right w:val="nil"/>
            </w:tcBorders>
          </w:tcPr>
          <w:p w:rsidR="003E30DB" w:rsidRPr="001655E9" w:rsidRDefault="000328A0">
            <w:pPr>
              <w:pStyle w:val="a7"/>
              <w:rPr>
                <w:rFonts w:ascii="Times New Roman" w:hAnsi="Times New Roman" w:cs="Times New Roman"/>
                <w:sz w:val="24"/>
                <w:szCs w:val="24"/>
              </w:rPr>
            </w:pPr>
            <w:r>
              <w:rPr>
                <w:rFonts w:ascii="Times New Roman" w:hAnsi="Times New Roman" w:cs="Times New Roman"/>
                <w:sz w:val="24"/>
                <w:szCs w:val="24"/>
              </w:rPr>
              <w:lastRenderedPageBreak/>
              <w:t>4</w:t>
            </w:r>
            <w:r w:rsidR="00775546" w:rsidRPr="001655E9">
              <w:rPr>
                <w:rFonts w:ascii="Times New Roman" w:hAnsi="Times New Roman" w:cs="Times New Roman"/>
                <w:sz w:val="24"/>
                <w:szCs w:val="24"/>
              </w:rPr>
              <w:t>.</w:t>
            </w:r>
          </w:p>
        </w:tc>
        <w:tc>
          <w:tcPr>
            <w:tcW w:w="1960" w:type="dxa"/>
            <w:tcBorders>
              <w:top w:val="nil"/>
              <w:left w:val="single" w:sz="4" w:space="0" w:color="auto"/>
              <w:bottom w:val="single" w:sz="4" w:space="0" w:color="auto"/>
              <w:right w:val="nil"/>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Капитал</w:t>
            </w:r>
            <w:r w:rsidR="000328A0">
              <w:rPr>
                <w:rFonts w:ascii="Times New Roman" w:hAnsi="Times New Roman" w:cs="Times New Roman"/>
                <w:sz w:val="24"/>
                <w:szCs w:val="24"/>
              </w:rPr>
              <w:t>ьные вложения</w:t>
            </w:r>
            <w:r w:rsidRPr="001655E9">
              <w:rPr>
                <w:rFonts w:ascii="Times New Roman" w:hAnsi="Times New Roman" w:cs="Times New Roman"/>
                <w:sz w:val="24"/>
                <w:szCs w:val="24"/>
              </w:rPr>
              <w:t>, по которым в течение финансового года не отражались операции по их увеличению (уменьшению)</w:t>
            </w:r>
          </w:p>
        </w:tc>
        <w:tc>
          <w:tcPr>
            <w:tcW w:w="2639" w:type="dxa"/>
            <w:tcBorders>
              <w:top w:val="nil"/>
              <w:left w:val="single" w:sz="4" w:space="0" w:color="auto"/>
              <w:bottom w:val="single" w:sz="4" w:space="0" w:color="auto"/>
              <w:right w:val="nil"/>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Перед составлением годовой бухгалтерской (финансовой) отчетности, но не ранее 1 октября отчетного года</w:t>
            </w:r>
          </w:p>
        </w:tc>
        <w:tc>
          <w:tcPr>
            <w:tcW w:w="2735" w:type="dxa"/>
            <w:tcBorders>
              <w:top w:val="nil"/>
              <w:left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Методы осмотра, выверки (интеграции)</w:t>
            </w:r>
          </w:p>
        </w:tc>
        <w:tc>
          <w:tcPr>
            <w:tcW w:w="2875" w:type="dxa"/>
            <w:tcBorders>
              <w:top w:val="nil"/>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w:t>
            </w:r>
            <w:r w:rsidRPr="001655E9">
              <w:rPr>
                <w:rStyle w:val="a4"/>
                <w:rFonts w:ascii="Times New Roman" w:hAnsi="Times New Roman" w:cs="Times New Roman"/>
                <w:color w:val="auto"/>
                <w:sz w:val="24"/>
                <w:szCs w:val="24"/>
              </w:rPr>
              <w:t>подп. </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а</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 xml:space="preserve"> п. 18</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п. 19</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п. 32</w:t>
            </w:r>
            <w:r w:rsidRPr="001655E9">
              <w:rPr>
                <w:rFonts w:ascii="Times New Roman" w:hAnsi="Times New Roman" w:cs="Times New Roman"/>
                <w:sz w:val="24"/>
                <w:szCs w:val="24"/>
              </w:rPr>
              <w:t xml:space="preserve"> 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 к 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p>
        </w:tc>
      </w:tr>
      <w:tr w:rsidR="001655E9" w:rsidRPr="001655E9" w:rsidTr="001655E9">
        <w:tc>
          <w:tcPr>
            <w:tcW w:w="592" w:type="dxa"/>
            <w:tcBorders>
              <w:top w:val="single" w:sz="4" w:space="0" w:color="auto"/>
              <w:bottom w:val="nil"/>
              <w:right w:val="single" w:sz="4" w:space="0" w:color="auto"/>
            </w:tcBorders>
          </w:tcPr>
          <w:p w:rsidR="003E30DB" w:rsidRPr="001655E9" w:rsidRDefault="000328A0">
            <w:pPr>
              <w:pStyle w:val="a7"/>
              <w:rPr>
                <w:rFonts w:ascii="Times New Roman" w:hAnsi="Times New Roman" w:cs="Times New Roman"/>
                <w:sz w:val="24"/>
                <w:szCs w:val="24"/>
              </w:rPr>
            </w:pPr>
            <w:r>
              <w:rPr>
                <w:rFonts w:ascii="Times New Roman" w:hAnsi="Times New Roman" w:cs="Times New Roman"/>
                <w:sz w:val="24"/>
                <w:szCs w:val="24"/>
              </w:rPr>
              <w:t>5</w:t>
            </w:r>
            <w:r w:rsidR="00775546" w:rsidRPr="001655E9">
              <w:rPr>
                <w:rFonts w:ascii="Times New Roman" w:hAnsi="Times New Roman" w:cs="Times New Roman"/>
                <w:sz w:val="24"/>
                <w:szCs w:val="24"/>
              </w:rPr>
              <w:t>.</w:t>
            </w:r>
          </w:p>
        </w:tc>
        <w:tc>
          <w:tcPr>
            <w:tcW w:w="1960" w:type="dxa"/>
            <w:tcBorders>
              <w:top w:val="single" w:sz="4" w:space="0" w:color="auto"/>
              <w:left w:val="single" w:sz="4" w:space="0" w:color="auto"/>
              <w:bottom w:val="nil"/>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Иные объекты нефинансовых активов,</w:t>
            </w: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в частности:</w:t>
            </w:r>
          </w:p>
        </w:tc>
        <w:tc>
          <w:tcPr>
            <w:tcW w:w="2639" w:type="dxa"/>
            <w:vMerge w:val="restart"/>
            <w:tcBorders>
              <w:top w:val="single" w:sz="4" w:space="0" w:color="auto"/>
              <w:left w:val="single" w:sz="4" w:space="0" w:color="auto"/>
              <w:bottom w:val="nil"/>
              <w:right w:val="single" w:sz="4" w:space="0" w:color="auto"/>
            </w:tcBorders>
          </w:tcPr>
          <w:p w:rsidR="003E30DB" w:rsidRPr="001655E9" w:rsidRDefault="00775546">
            <w:pPr>
              <w:pStyle w:val="a7"/>
              <w:rPr>
                <w:rFonts w:ascii="Times New Roman" w:hAnsi="Times New Roman" w:cs="Times New Roman"/>
                <w:sz w:val="24"/>
                <w:szCs w:val="24"/>
              </w:rPr>
            </w:pPr>
            <w:r w:rsidRPr="001655E9">
              <w:rPr>
                <w:rStyle w:val="a3"/>
                <w:rFonts w:ascii="Times New Roman" w:hAnsi="Times New Roman" w:cs="Times New Roman"/>
                <w:color w:val="auto"/>
                <w:sz w:val="24"/>
                <w:szCs w:val="24"/>
              </w:rPr>
              <w:t>периодичность проведения ин</w:t>
            </w:r>
            <w:r w:rsidR="000328A0">
              <w:rPr>
                <w:rStyle w:val="a3"/>
                <w:rFonts w:ascii="Times New Roman" w:hAnsi="Times New Roman" w:cs="Times New Roman"/>
                <w:color w:val="auto"/>
                <w:sz w:val="24"/>
                <w:szCs w:val="24"/>
              </w:rPr>
              <w:t>вентаризации</w:t>
            </w:r>
            <w:r w:rsidRPr="001655E9">
              <w:rPr>
                <w:rStyle w:val="a3"/>
                <w:rFonts w:ascii="Times New Roman" w:hAnsi="Times New Roman" w:cs="Times New Roman"/>
                <w:color w:val="auto"/>
                <w:sz w:val="24"/>
                <w:szCs w:val="24"/>
              </w:rPr>
              <w:t xml:space="preserve"> 1 раз в 2 года</w:t>
            </w: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xml:space="preserve">Начало проведения - не ранее 1 октября отчетного года с учетом особенностей, предусмотренных </w:t>
            </w:r>
            <w:r w:rsidRPr="001655E9">
              <w:rPr>
                <w:rStyle w:val="a4"/>
                <w:rFonts w:ascii="Times New Roman" w:hAnsi="Times New Roman" w:cs="Times New Roman"/>
                <w:color w:val="auto"/>
                <w:sz w:val="24"/>
                <w:szCs w:val="24"/>
              </w:rPr>
              <w:t>п. 8</w:t>
            </w:r>
            <w:r w:rsidRPr="001655E9">
              <w:rPr>
                <w:rFonts w:ascii="Times New Roman" w:hAnsi="Times New Roman" w:cs="Times New Roman"/>
                <w:sz w:val="24"/>
                <w:szCs w:val="24"/>
              </w:rPr>
              <w:t xml:space="preserve"> настоящей таблицы.</w:t>
            </w:r>
          </w:p>
          <w:p w:rsidR="003E30DB" w:rsidRPr="001655E9" w:rsidRDefault="003E30DB">
            <w:pPr>
              <w:pStyle w:val="a6"/>
              <w:rPr>
                <w:rFonts w:ascii="Times New Roman" w:hAnsi="Times New Roman" w:cs="Times New Roman"/>
                <w:sz w:val="24"/>
                <w:szCs w:val="24"/>
              </w:rPr>
            </w:pP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За точку отсчета принят</w:t>
            </w:r>
            <w:r w:rsidR="000328A0">
              <w:rPr>
                <w:rFonts w:ascii="Times New Roman" w:hAnsi="Times New Roman" w:cs="Times New Roman"/>
                <w:sz w:val="24"/>
                <w:szCs w:val="24"/>
              </w:rPr>
              <w:t>а годовая инвентаризация за 2024</w:t>
            </w:r>
            <w:r w:rsidRPr="001655E9">
              <w:rPr>
                <w:rFonts w:ascii="Times New Roman" w:hAnsi="Times New Roman" w:cs="Times New Roman"/>
                <w:sz w:val="24"/>
                <w:szCs w:val="24"/>
              </w:rPr>
              <w:t xml:space="preserve"> год.</w:t>
            </w: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ind w:firstLine="0"/>
              <w:jc w:val="left"/>
              <w:rPr>
                <w:rFonts w:ascii="Times New Roman" w:hAnsi="Times New Roman" w:cs="Times New Roman"/>
                <w:sz w:val="24"/>
                <w:szCs w:val="24"/>
              </w:rPr>
            </w:pPr>
          </w:p>
        </w:tc>
        <w:tc>
          <w:tcPr>
            <w:tcW w:w="2735" w:type="dxa"/>
            <w:tcBorders>
              <w:top w:val="single" w:sz="4" w:space="0" w:color="auto"/>
              <w:left w:val="single" w:sz="4" w:space="0" w:color="auto"/>
              <w:bottom w:val="nil"/>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Методы осмотра, расчетов, подтверждения, выверки (интеграции)</w:t>
            </w:r>
          </w:p>
        </w:tc>
        <w:tc>
          <w:tcPr>
            <w:tcW w:w="2875" w:type="dxa"/>
            <w:tcBorders>
              <w:top w:val="single" w:sz="4" w:space="0" w:color="auto"/>
              <w:left w:val="single" w:sz="4" w:space="0" w:color="auto"/>
              <w:bottom w:val="nil"/>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w:t>
            </w:r>
            <w:r w:rsidRPr="001655E9">
              <w:rPr>
                <w:rStyle w:val="a4"/>
                <w:rFonts w:ascii="Times New Roman" w:hAnsi="Times New Roman" w:cs="Times New Roman"/>
                <w:color w:val="auto"/>
                <w:sz w:val="24"/>
                <w:szCs w:val="24"/>
              </w:rPr>
              <w:t>пп. 18</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19</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32</w:t>
            </w:r>
            <w:r w:rsidRPr="001655E9">
              <w:rPr>
                <w:rFonts w:ascii="Times New Roman" w:hAnsi="Times New Roman" w:cs="Times New Roman"/>
                <w:sz w:val="24"/>
                <w:szCs w:val="24"/>
              </w:rPr>
              <w:t xml:space="preserve"> 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 к 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r w:rsidRPr="001655E9">
              <w:rPr>
                <w:rFonts w:ascii="Times New Roman" w:hAnsi="Times New Roman" w:cs="Times New Roman"/>
                <w:sz w:val="24"/>
                <w:szCs w:val="24"/>
              </w:rPr>
              <w:t>;</w:t>
            </w: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п. 7.2</w:t>
            </w:r>
            <w:r w:rsidRPr="001655E9">
              <w:rPr>
                <w:rFonts w:ascii="Times New Roman" w:hAnsi="Times New Roman" w:cs="Times New Roman"/>
                <w:sz w:val="24"/>
                <w:szCs w:val="24"/>
              </w:rPr>
              <w:t xml:space="preserve"> Приказа Минкультуры России от 08.10.2012 </w:t>
            </w:r>
            <w:r w:rsidR="001655E9">
              <w:rPr>
                <w:rFonts w:ascii="Times New Roman" w:hAnsi="Times New Roman" w:cs="Times New Roman"/>
                <w:sz w:val="24"/>
                <w:szCs w:val="24"/>
              </w:rPr>
              <w:t>№</w:t>
            </w:r>
            <w:r w:rsidRPr="001655E9">
              <w:rPr>
                <w:rFonts w:ascii="Times New Roman" w:hAnsi="Times New Roman" w:cs="Times New Roman"/>
                <w:sz w:val="24"/>
                <w:szCs w:val="24"/>
              </w:rPr>
              <w:t> 1077;</w:t>
            </w: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w:t>
            </w:r>
            <w:r w:rsidRPr="001655E9">
              <w:rPr>
                <w:rStyle w:val="a4"/>
                <w:rFonts w:ascii="Times New Roman" w:hAnsi="Times New Roman" w:cs="Times New Roman"/>
                <w:color w:val="auto"/>
                <w:sz w:val="24"/>
                <w:szCs w:val="24"/>
              </w:rPr>
              <w:t>пп. 27</w:t>
            </w:r>
            <w:r w:rsidRPr="001655E9">
              <w:rPr>
                <w:rFonts w:ascii="Times New Roman" w:hAnsi="Times New Roman" w:cs="Times New Roman"/>
                <w:sz w:val="24"/>
                <w:szCs w:val="24"/>
              </w:rPr>
              <w:t xml:space="preserve"> - </w:t>
            </w:r>
            <w:r w:rsidRPr="001655E9">
              <w:rPr>
                <w:rStyle w:val="a4"/>
                <w:rFonts w:ascii="Times New Roman" w:hAnsi="Times New Roman" w:cs="Times New Roman"/>
                <w:color w:val="auto"/>
                <w:sz w:val="24"/>
                <w:szCs w:val="24"/>
              </w:rPr>
              <w:t>40</w:t>
            </w:r>
            <w:r w:rsidRPr="001655E9">
              <w:rPr>
                <w:rFonts w:ascii="Times New Roman" w:hAnsi="Times New Roman" w:cs="Times New Roman"/>
                <w:sz w:val="24"/>
                <w:szCs w:val="24"/>
              </w:rPr>
              <w:t xml:space="preserve"> Инструкции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 утв. приказом Минфина России от 09.12.2016 </w:t>
            </w:r>
            <w:r w:rsidR="001655E9">
              <w:rPr>
                <w:rFonts w:ascii="Times New Roman" w:hAnsi="Times New Roman" w:cs="Times New Roman"/>
                <w:sz w:val="24"/>
                <w:szCs w:val="24"/>
              </w:rPr>
              <w:t>№</w:t>
            </w:r>
            <w:r w:rsidRPr="001655E9">
              <w:rPr>
                <w:rFonts w:ascii="Times New Roman" w:hAnsi="Times New Roman" w:cs="Times New Roman"/>
                <w:sz w:val="24"/>
                <w:szCs w:val="24"/>
              </w:rPr>
              <w:t> 231н;</w:t>
            </w: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w:t>
            </w:r>
            <w:r w:rsidRPr="001655E9">
              <w:rPr>
                <w:rStyle w:val="a4"/>
                <w:rFonts w:ascii="Times New Roman" w:hAnsi="Times New Roman" w:cs="Times New Roman"/>
                <w:color w:val="auto"/>
                <w:sz w:val="24"/>
                <w:szCs w:val="24"/>
              </w:rPr>
              <w:t>п. 16</w:t>
            </w:r>
            <w:r w:rsidRPr="001655E9">
              <w:rPr>
                <w:rFonts w:ascii="Times New Roman" w:hAnsi="Times New Roman" w:cs="Times New Roman"/>
                <w:sz w:val="24"/>
                <w:szCs w:val="24"/>
              </w:rPr>
              <w:t xml:space="preserve"> Правил, утвержденных </w:t>
            </w:r>
            <w:r w:rsidRPr="001655E9">
              <w:rPr>
                <w:rStyle w:val="a4"/>
                <w:rFonts w:ascii="Times New Roman" w:hAnsi="Times New Roman" w:cs="Times New Roman"/>
                <w:color w:val="auto"/>
                <w:sz w:val="24"/>
                <w:szCs w:val="24"/>
              </w:rPr>
              <w:t>постановлением</w:t>
            </w:r>
            <w:r w:rsidRPr="001655E9">
              <w:rPr>
                <w:rFonts w:ascii="Times New Roman" w:hAnsi="Times New Roman" w:cs="Times New Roman"/>
                <w:sz w:val="24"/>
                <w:szCs w:val="24"/>
              </w:rPr>
              <w:t xml:space="preserve"> Правительства РФ от 28.09.2000 </w:t>
            </w:r>
            <w:r w:rsidR="001655E9">
              <w:rPr>
                <w:rFonts w:ascii="Times New Roman" w:hAnsi="Times New Roman" w:cs="Times New Roman"/>
                <w:sz w:val="24"/>
                <w:szCs w:val="24"/>
              </w:rPr>
              <w:t>№</w:t>
            </w:r>
            <w:r w:rsidRPr="001655E9">
              <w:rPr>
                <w:rFonts w:ascii="Times New Roman" w:hAnsi="Times New Roman" w:cs="Times New Roman"/>
                <w:sz w:val="24"/>
                <w:szCs w:val="24"/>
              </w:rPr>
              <w:t> 731;</w:t>
            </w: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w:t>
            </w:r>
            <w:r w:rsidRPr="001655E9">
              <w:rPr>
                <w:rStyle w:val="a4"/>
                <w:rFonts w:ascii="Times New Roman" w:hAnsi="Times New Roman" w:cs="Times New Roman"/>
                <w:color w:val="auto"/>
                <w:sz w:val="24"/>
                <w:szCs w:val="24"/>
              </w:rPr>
              <w:t>Методические рекомендации</w:t>
            </w:r>
            <w:r w:rsidRPr="001655E9">
              <w:rPr>
                <w:rFonts w:ascii="Times New Roman" w:hAnsi="Times New Roman" w:cs="Times New Roman"/>
                <w:sz w:val="24"/>
                <w:szCs w:val="24"/>
              </w:rPr>
              <w:t xml:space="preserve"> по инвентаризации прав на результаты научно-технической деятельности, утвержденные </w:t>
            </w:r>
            <w:r w:rsidRPr="001655E9">
              <w:rPr>
                <w:rStyle w:val="a4"/>
                <w:rFonts w:ascii="Times New Roman" w:hAnsi="Times New Roman" w:cs="Times New Roman"/>
                <w:color w:val="auto"/>
                <w:sz w:val="24"/>
                <w:szCs w:val="24"/>
              </w:rPr>
              <w:t>распоряжением</w:t>
            </w:r>
            <w:r w:rsidRPr="001655E9">
              <w:rPr>
                <w:rFonts w:ascii="Times New Roman" w:hAnsi="Times New Roman" w:cs="Times New Roman"/>
                <w:sz w:val="24"/>
                <w:szCs w:val="24"/>
              </w:rPr>
              <w:t xml:space="preserve"> Минимущества России, Минпромнауки России, Минюста России от 22.05.2002 </w:t>
            </w:r>
            <w:r w:rsidR="001655E9">
              <w:rPr>
                <w:rFonts w:ascii="Times New Roman" w:hAnsi="Times New Roman" w:cs="Times New Roman"/>
                <w:sz w:val="24"/>
                <w:szCs w:val="24"/>
              </w:rPr>
              <w:t>№</w:t>
            </w:r>
            <w:r w:rsidRPr="001655E9">
              <w:rPr>
                <w:rFonts w:ascii="Times New Roman" w:hAnsi="Times New Roman" w:cs="Times New Roman"/>
                <w:sz w:val="24"/>
                <w:szCs w:val="24"/>
              </w:rPr>
              <w:t> 1272-р/Р-8/149;</w:t>
            </w: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w:t>
            </w:r>
            <w:r w:rsidRPr="001655E9">
              <w:rPr>
                <w:rStyle w:val="a4"/>
                <w:rFonts w:ascii="Times New Roman" w:hAnsi="Times New Roman" w:cs="Times New Roman"/>
                <w:color w:val="auto"/>
                <w:sz w:val="24"/>
                <w:szCs w:val="24"/>
              </w:rPr>
              <w:t>ст. 38</w:t>
            </w:r>
            <w:r w:rsidRPr="001655E9">
              <w:rPr>
                <w:rFonts w:ascii="Times New Roman" w:hAnsi="Times New Roman" w:cs="Times New Roman"/>
                <w:sz w:val="24"/>
                <w:szCs w:val="24"/>
              </w:rPr>
              <w:t xml:space="preserve"> Федерального закона от 08.01.1998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3-ФЗ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О наркотических средствах </w:t>
            </w:r>
            <w:r w:rsidRPr="001655E9">
              <w:rPr>
                <w:rFonts w:ascii="Times New Roman" w:hAnsi="Times New Roman" w:cs="Times New Roman"/>
                <w:sz w:val="24"/>
                <w:szCs w:val="24"/>
              </w:rPr>
              <w:lastRenderedPageBreak/>
              <w:t>и психотропных веществах</w:t>
            </w:r>
            <w:r w:rsidR="001655E9">
              <w:rPr>
                <w:rFonts w:ascii="Times New Roman" w:hAnsi="Times New Roman" w:cs="Times New Roman"/>
                <w:sz w:val="24"/>
                <w:szCs w:val="24"/>
              </w:rPr>
              <w:t>»</w:t>
            </w:r>
          </w:p>
          <w:p w:rsidR="003E30DB" w:rsidRPr="001655E9" w:rsidRDefault="003E30DB">
            <w:pPr>
              <w:pStyle w:val="a6"/>
              <w:rPr>
                <w:rFonts w:ascii="Times New Roman" w:hAnsi="Times New Roman" w:cs="Times New Roman"/>
                <w:sz w:val="24"/>
                <w:szCs w:val="24"/>
              </w:rPr>
            </w:pPr>
          </w:p>
        </w:tc>
      </w:tr>
      <w:tr w:rsidR="001655E9" w:rsidRPr="001655E9" w:rsidTr="001655E9">
        <w:tc>
          <w:tcPr>
            <w:tcW w:w="592" w:type="dxa"/>
            <w:tcBorders>
              <w:top w:val="nil"/>
              <w:bottom w:val="nil"/>
              <w:right w:val="single" w:sz="4" w:space="0" w:color="auto"/>
            </w:tcBorders>
          </w:tcPr>
          <w:p w:rsidR="003E30DB" w:rsidRPr="001655E9" w:rsidRDefault="000328A0">
            <w:pPr>
              <w:pStyle w:val="a6"/>
              <w:rPr>
                <w:rFonts w:ascii="Times New Roman" w:hAnsi="Times New Roman" w:cs="Times New Roman"/>
                <w:sz w:val="24"/>
                <w:szCs w:val="24"/>
              </w:rPr>
            </w:pPr>
            <w:r>
              <w:rPr>
                <w:rFonts w:ascii="Times New Roman" w:hAnsi="Times New Roman" w:cs="Times New Roman"/>
                <w:sz w:val="24"/>
                <w:szCs w:val="24"/>
              </w:rPr>
              <w:lastRenderedPageBreak/>
              <w:t>6</w:t>
            </w:r>
            <w:r w:rsidR="00775546" w:rsidRPr="001655E9">
              <w:rPr>
                <w:rFonts w:ascii="Times New Roman" w:hAnsi="Times New Roman" w:cs="Times New Roman"/>
                <w:sz w:val="24"/>
                <w:szCs w:val="24"/>
              </w:rPr>
              <w:t>.1.</w:t>
            </w:r>
          </w:p>
        </w:tc>
        <w:tc>
          <w:tcPr>
            <w:tcW w:w="1960" w:type="dxa"/>
            <w:tcBorders>
              <w:top w:val="nil"/>
              <w:left w:val="single" w:sz="4" w:space="0" w:color="auto"/>
              <w:bottom w:val="nil"/>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xml:space="preserve">- основные средства, непроизведенные активы, биологические активы, имущество казны, финансовые активы (за исключением относящихся к группе </w:t>
            </w:r>
            <w:r w:rsidR="001655E9">
              <w:rPr>
                <w:rFonts w:ascii="Times New Roman" w:hAnsi="Times New Roman" w:cs="Times New Roman"/>
                <w:sz w:val="24"/>
                <w:szCs w:val="24"/>
              </w:rPr>
              <w:t>«</w:t>
            </w:r>
            <w:r w:rsidRPr="001655E9">
              <w:rPr>
                <w:rFonts w:ascii="Times New Roman" w:hAnsi="Times New Roman" w:cs="Times New Roman"/>
                <w:sz w:val="24"/>
                <w:szCs w:val="24"/>
              </w:rPr>
              <w:t>Финансовые активы, предназначенные для перепродажи</w:t>
            </w:r>
            <w:r w:rsidR="001655E9">
              <w:rPr>
                <w:rFonts w:ascii="Times New Roman" w:hAnsi="Times New Roman" w:cs="Times New Roman"/>
                <w:sz w:val="24"/>
                <w:szCs w:val="24"/>
              </w:rPr>
              <w:t>»</w:t>
            </w:r>
            <w:r w:rsidRPr="001655E9">
              <w:rPr>
                <w:rFonts w:ascii="Times New Roman" w:hAnsi="Times New Roman" w:cs="Times New Roman"/>
                <w:sz w:val="24"/>
                <w:szCs w:val="24"/>
              </w:rPr>
              <w:t>);</w:t>
            </w:r>
          </w:p>
          <w:p w:rsidR="003E30DB" w:rsidRPr="001655E9" w:rsidRDefault="003E30DB">
            <w:pPr>
              <w:pStyle w:val="a6"/>
              <w:rPr>
                <w:rFonts w:ascii="Times New Roman" w:hAnsi="Times New Roman" w:cs="Times New Roman"/>
                <w:sz w:val="24"/>
                <w:szCs w:val="24"/>
              </w:rPr>
            </w:pPr>
          </w:p>
        </w:tc>
        <w:tc>
          <w:tcPr>
            <w:tcW w:w="2639" w:type="dxa"/>
            <w:vMerge/>
            <w:tcBorders>
              <w:top w:val="single" w:sz="4" w:space="0" w:color="auto"/>
              <w:left w:val="single" w:sz="4" w:space="0" w:color="auto"/>
              <w:bottom w:val="nil"/>
              <w:right w:val="single" w:sz="4" w:space="0" w:color="auto"/>
            </w:tcBorders>
          </w:tcPr>
          <w:p w:rsidR="003E30DB" w:rsidRPr="001655E9" w:rsidRDefault="003E30DB">
            <w:pPr>
              <w:pStyle w:val="a6"/>
              <w:rPr>
                <w:rFonts w:ascii="Times New Roman" w:hAnsi="Times New Roman" w:cs="Times New Roman"/>
                <w:sz w:val="24"/>
                <w:szCs w:val="24"/>
              </w:rPr>
            </w:pPr>
          </w:p>
        </w:tc>
        <w:tc>
          <w:tcPr>
            <w:tcW w:w="2735" w:type="dxa"/>
            <w:tcBorders>
              <w:top w:val="nil"/>
              <w:left w:val="single" w:sz="4" w:space="0" w:color="auto"/>
              <w:bottom w:val="nil"/>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Методы осмотра, расчетов, подтверждения, выверки (интеграции).</w:t>
            </w:r>
          </w:p>
          <w:p w:rsidR="003E30DB" w:rsidRPr="001655E9" w:rsidRDefault="003E30DB">
            <w:pPr>
              <w:pStyle w:val="a6"/>
              <w:rPr>
                <w:rFonts w:ascii="Times New Roman" w:hAnsi="Times New Roman" w:cs="Times New Roman"/>
                <w:sz w:val="24"/>
                <w:szCs w:val="24"/>
              </w:rPr>
            </w:pP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Проверка наличия либо отсутствия любых признаков, указывающих на возможное обесценение актива.</w:t>
            </w:r>
          </w:p>
        </w:tc>
        <w:tc>
          <w:tcPr>
            <w:tcW w:w="2875" w:type="dxa"/>
            <w:tcBorders>
              <w:top w:val="nil"/>
              <w:left w:val="single" w:sz="4" w:space="0" w:color="auto"/>
              <w:bottom w:val="nil"/>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w:t>
            </w:r>
            <w:r w:rsidRPr="001655E9">
              <w:rPr>
                <w:rStyle w:val="a4"/>
                <w:rFonts w:ascii="Times New Roman" w:hAnsi="Times New Roman" w:cs="Times New Roman"/>
                <w:color w:val="auto"/>
                <w:sz w:val="24"/>
                <w:szCs w:val="24"/>
              </w:rPr>
              <w:t>пп. 18</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19</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32</w:t>
            </w:r>
            <w:r w:rsidRPr="001655E9">
              <w:rPr>
                <w:rFonts w:ascii="Times New Roman" w:hAnsi="Times New Roman" w:cs="Times New Roman"/>
                <w:sz w:val="24"/>
                <w:szCs w:val="24"/>
              </w:rPr>
              <w:t xml:space="preserve"> 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 к 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п. 6</w:t>
            </w:r>
            <w:r w:rsidRPr="001655E9">
              <w:rPr>
                <w:rFonts w:ascii="Times New Roman" w:hAnsi="Times New Roman" w:cs="Times New Roman"/>
                <w:sz w:val="24"/>
                <w:szCs w:val="24"/>
              </w:rPr>
              <w:t xml:space="preserve"> Стандарта </w:t>
            </w:r>
            <w:r w:rsidR="001655E9">
              <w:rPr>
                <w:rFonts w:ascii="Times New Roman" w:hAnsi="Times New Roman" w:cs="Times New Roman"/>
                <w:sz w:val="24"/>
                <w:szCs w:val="24"/>
              </w:rPr>
              <w:t>«</w:t>
            </w:r>
            <w:r w:rsidRPr="001655E9">
              <w:rPr>
                <w:rFonts w:ascii="Times New Roman" w:hAnsi="Times New Roman" w:cs="Times New Roman"/>
                <w:sz w:val="24"/>
                <w:szCs w:val="24"/>
              </w:rPr>
              <w:t>Обесценение активов</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п. 27</w:t>
            </w:r>
            <w:r w:rsidRPr="001655E9">
              <w:rPr>
                <w:rFonts w:ascii="Times New Roman" w:hAnsi="Times New Roman" w:cs="Times New Roman"/>
                <w:sz w:val="24"/>
                <w:szCs w:val="24"/>
              </w:rPr>
              <w:t xml:space="preserve"> Стандарта </w:t>
            </w:r>
            <w:r w:rsidR="001655E9">
              <w:rPr>
                <w:rFonts w:ascii="Times New Roman" w:hAnsi="Times New Roman" w:cs="Times New Roman"/>
                <w:sz w:val="24"/>
                <w:szCs w:val="24"/>
              </w:rPr>
              <w:t>«</w:t>
            </w:r>
            <w:r w:rsidRPr="001655E9">
              <w:rPr>
                <w:rFonts w:ascii="Times New Roman" w:hAnsi="Times New Roman" w:cs="Times New Roman"/>
                <w:sz w:val="24"/>
                <w:szCs w:val="24"/>
              </w:rPr>
              <w:t>Финансовые инструменты</w:t>
            </w:r>
            <w:r w:rsidR="001655E9">
              <w:rPr>
                <w:rFonts w:ascii="Times New Roman" w:hAnsi="Times New Roman" w:cs="Times New Roman"/>
                <w:sz w:val="24"/>
                <w:szCs w:val="24"/>
              </w:rPr>
              <w:t>»</w:t>
            </w:r>
          </w:p>
        </w:tc>
      </w:tr>
      <w:tr w:rsidR="001655E9" w:rsidRPr="001655E9" w:rsidTr="001655E9">
        <w:tc>
          <w:tcPr>
            <w:tcW w:w="592" w:type="dxa"/>
            <w:tcBorders>
              <w:top w:val="nil"/>
              <w:bottom w:val="nil"/>
              <w:right w:val="single" w:sz="4" w:space="0" w:color="auto"/>
            </w:tcBorders>
          </w:tcPr>
          <w:p w:rsidR="003E30DB" w:rsidRPr="001655E9" w:rsidRDefault="000328A0">
            <w:pPr>
              <w:pStyle w:val="a6"/>
              <w:rPr>
                <w:rFonts w:ascii="Times New Roman" w:hAnsi="Times New Roman" w:cs="Times New Roman"/>
                <w:sz w:val="24"/>
                <w:szCs w:val="24"/>
              </w:rPr>
            </w:pPr>
            <w:r>
              <w:rPr>
                <w:rFonts w:ascii="Times New Roman" w:hAnsi="Times New Roman" w:cs="Times New Roman"/>
                <w:sz w:val="24"/>
                <w:szCs w:val="24"/>
              </w:rPr>
              <w:t>6</w:t>
            </w:r>
            <w:r w:rsidR="00775546" w:rsidRPr="001655E9">
              <w:rPr>
                <w:rFonts w:ascii="Times New Roman" w:hAnsi="Times New Roman" w:cs="Times New Roman"/>
                <w:sz w:val="24"/>
                <w:szCs w:val="24"/>
              </w:rPr>
              <w:t>.2.</w:t>
            </w:r>
          </w:p>
        </w:tc>
        <w:tc>
          <w:tcPr>
            <w:tcW w:w="1960" w:type="dxa"/>
            <w:tcBorders>
              <w:top w:val="nil"/>
              <w:left w:val="single" w:sz="4" w:space="0" w:color="auto"/>
              <w:bottom w:val="nil"/>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капитальные вложения в нефинансовые активы, при условии отсутствия результатов вложений, выраженных в виде материальных ценностей;</w:t>
            </w: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права пользования активами;</w:t>
            </w:r>
          </w:p>
        </w:tc>
        <w:tc>
          <w:tcPr>
            <w:tcW w:w="2639" w:type="dxa"/>
            <w:vMerge/>
            <w:tcBorders>
              <w:top w:val="single" w:sz="4" w:space="0" w:color="auto"/>
              <w:left w:val="single" w:sz="4" w:space="0" w:color="auto"/>
              <w:bottom w:val="nil"/>
              <w:right w:val="single" w:sz="4" w:space="0" w:color="auto"/>
            </w:tcBorders>
          </w:tcPr>
          <w:p w:rsidR="003E30DB" w:rsidRPr="001655E9" w:rsidRDefault="003E30DB">
            <w:pPr>
              <w:pStyle w:val="a6"/>
              <w:rPr>
                <w:rFonts w:ascii="Times New Roman" w:hAnsi="Times New Roman" w:cs="Times New Roman"/>
                <w:sz w:val="24"/>
                <w:szCs w:val="24"/>
              </w:rPr>
            </w:pPr>
          </w:p>
        </w:tc>
        <w:tc>
          <w:tcPr>
            <w:tcW w:w="2735" w:type="dxa"/>
            <w:tcBorders>
              <w:top w:val="nil"/>
              <w:left w:val="single" w:sz="4" w:space="0" w:color="auto"/>
              <w:bottom w:val="nil"/>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Проверка документов, подтверждающих на дату проведения инвентаризации наличие соответствующих объектов имущества (обоснованность владения соответствующими объектами инвентаризации).</w:t>
            </w:r>
          </w:p>
          <w:p w:rsidR="003E30DB" w:rsidRPr="001655E9" w:rsidRDefault="003E30DB">
            <w:pPr>
              <w:pStyle w:val="a6"/>
              <w:rPr>
                <w:rFonts w:ascii="Times New Roman" w:hAnsi="Times New Roman" w:cs="Times New Roman"/>
                <w:sz w:val="24"/>
                <w:szCs w:val="24"/>
              </w:rPr>
            </w:pP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Методы подтверждения, выверки (интеграции)</w:t>
            </w:r>
          </w:p>
        </w:tc>
        <w:tc>
          <w:tcPr>
            <w:tcW w:w="2875" w:type="dxa"/>
            <w:tcBorders>
              <w:top w:val="nil"/>
              <w:left w:val="single" w:sz="4" w:space="0" w:color="auto"/>
              <w:bottom w:val="nil"/>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w:t>
            </w:r>
            <w:r w:rsidRPr="001655E9">
              <w:rPr>
                <w:rStyle w:val="a4"/>
                <w:rFonts w:ascii="Times New Roman" w:hAnsi="Times New Roman" w:cs="Times New Roman"/>
                <w:color w:val="auto"/>
                <w:sz w:val="24"/>
                <w:szCs w:val="24"/>
              </w:rPr>
              <w:t>подп. </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в</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 xml:space="preserve"> п. 18</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п. 32</w:t>
            </w:r>
            <w:r w:rsidRPr="001655E9">
              <w:rPr>
                <w:rFonts w:ascii="Times New Roman" w:hAnsi="Times New Roman" w:cs="Times New Roman"/>
                <w:sz w:val="24"/>
                <w:szCs w:val="24"/>
              </w:rPr>
              <w:t xml:space="preserve"> 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 к 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p>
        </w:tc>
      </w:tr>
      <w:tr w:rsidR="001655E9" w:rsidRPr="001655E9" w:rsidTr="001655E9">
        <w:tc>
          <w:tcPr>
            <w:tcW w:w="592" w:type="dxa"/>
            <w:tcBorders>
              <w:top w:val="nil"/>
              <w:bottom w:val="single" w:sz="4" w:space="0" w:color="auto"/>
              <w:right w:val="single" w:sz="4" w:space="0" w:color="auto"/>
            </w:tcBorders>
          </w:tcPr>
          <w:p w:rsidR="003E30DB" w:rsidRPr="001655E9" w:rsidRDefault="003E30DB">
            <w:pPr>
              <w:pStyle w:val="a6"/>
              <w:rPr>
                <w:rFonts w:ascii="Times New Roman" w:hAnsi="Times New Roman" w:cs="Times New Roman"/>
                <w:sz w:val="24"/>
                <w:szCs w:val="24"/>
              </w:rPr>
            </w:pPr>
          </w:p>
          <w:p w:rsidR="003E30DB" w:rsidRPr="001655E9" w:rsidRDefault="000328A0">
            <w:pPr>
              <w:pStyle w:val="a6"/>
              <w:rPr>
                <w:rFonts w:ascii="Times New Roman" w:hAnsi="Times New Roman" w:cs="Times New Roman"/>
                <w:sz w:val="24"/>
                <w:szCs w:val="24"/>
              </w:rPr>
            </w:pPr>
            <w:r>
              <w:rPr>
                <w:rFonts w:ascii="Times New Roman" w:hAnsi="Times New Roman" w:cs="Times New Roman"/>
                <w:sz w:val="24"/>
                <w:szCs w:val="24"/>
              </w:rPr>
              <w:t>6</w:t>
            </w:r>
            <w:r w:rsidR="00775546" w:rsidRPr="001655E9">
              <w:rPr>
                <w:rFonts w:ascii="Times New Roman" w:hAnsi="Times New Roman" w:cs="Times New Roman"/>
                <w:sz w:val="24"/>
                <w:szCs w:val="24"/>
              </w:rPr>
              <w:t>.3.</w:t>
            </w:r>
          </w:p>
        </w:tc>
        <w:tc>
          <w:tcPr>
            <w:tcW w:w="1960" w:type="dxa"/>
            <w:tcBorders>
              <w:top w:val="nil"/>
              <w:left w:val="single" w:sz="4" w:space="0" w:color="auto"/>
              <w:bottom w:val="single" w:sz="4" w:space="0" w:color="auto"/>
              <w:right w:val="single" w:sz="4" w:space="0" w:color="auto"/>
            </w:tcBorders>
          </w:tcPr>
          <w:p w:rsidR="003E30DB" w:rsidRPr="001655E9" w:rsidRDefault="003E30DB">
            <w:pPr>
              <w:pStyle w:val="a6"/>
              <w:rPr>
                <w:rFonts w:ascii="Times New Roman" w:hAnsi="Times New Roman" w:cs="Times New Roman"/>
                <w:sz w:val="24"/>
                <w:szCs w:val="24"/>
              </w:rPr>
            </w:pP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нематериальные активы</w:t>
            </w:r>
          </w:p>
          <w:p w:rsidR="003E30DB" w:rsidRPr="001655E9" w:rsidRDefault="003E30DB">
            <w:pPr>
              <w:pStyle w:val="a6"/>
              <w:rPr>
                <w:rFonts w:ascii="Times New Roman" w:hAnsi="Times New Roman" w:cs="Times New Roman"/>
                <w:sz w:val="24"/>
                <w:szCs w:val="24"/>
              </w:rPr>
            </w:pPr>
          </w:p>
        </w:tc>
        <w:tc>
          <w:tcPr>
            <w:tcW w:w="2639" w:type="dxa"/>
            <w:vMerge/>
            <w:tcBorders>
              <w:top w:val="nil"/>
              <w:left w:val="single" w:sz="4" w:space="0" w:color="auto"/>
              <w:bottom w:val="single" w:sz="4" w:space="0" w:color="auto"/>
              <w:right w:val="single" w:sz="4" w:space="0" w:color="auto"/>
            </w:tcBorders>
          </w:tcPr>
          <w:p w:rsidR="003E30DB" w:rsidRPr="001655E9" w:rsidRDefault="003E30DB">
            <w:pPr>
              <w:pStyle w:val="a6"/>
              <w:rPr>
                <w:rFonts w:ascii="Times New Roman" w:hAnsi="Times New Roman" w:cs="Times New Roman"/>
                <w:sz w:val="24"/>
                <w:szCs w:val="24"/>
              </w:rPr>
            </w:pPr>
          </w:p>
        </w:tc>
        <w:tc>
          <w:tcPr>
            <w:tcW w:w="2735" w:type="dxa"/>
            <w:tcBorders>
              <w:top w:val="nil"/>
              <w:left w:val="single" w:sz="4" w:space="0" w:color="auto"/>
              <w:bottom w:val="single" w:sz="4" w:space="0" w:color="auto"/>
              <w:right w:val="single" w:sz="4" w:space="0" w:color="auto"/>
            </w:tcBorders>
          </w:tcPr>
          <w:p w:rsidR="003E30DB" w:rsidRPr="001655E9" w:rsidRDefault="003E30DB">
            <w:pPr>
              <w:pStyle w:val="a6"/>
              <w:rPr>
                <w:rFonts w:ascii="Times New Roman" w:hAnsi="Times New Roman" w:cs="Times New Roman"/>
                <w:sz w:val="24"/>
                <w:szCs w:val="24"/>
              </w:rPr>
            </w:pP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Проверка документов, подтверждающих на дату проведения инвентаризации наличие соответствующих объектов имущества (обоснованность владения соответствующими объектами инвентаризации).</w:t>
            </w: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Методы подтверждения, выверки (интеграции).</w:t>
            </w: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xml:space="preserve">Проверка возможности уточнения срока полезного </w:t>
            </w:r>
            <w:r w:rsidRPr="001655E9">
              <w:rPr>
                <w:rFonts w:ascii="Times New Roman" w:hAnsi="Times New Roman" w:cs="Times New Roman"/>
                <w:sz w:val="24"/>
                <w:szCs w:val="24"/>
              </w:rPr>
              <w:lastRenderedPageBreak/>
              <w:t xml:space="preserve">использования нематериальных активов, в том числе с неопределенным сроком полезного использования, в случае изменения факторов и (или) условий их использования, указанных в </w:t>
            </w:r>
            <w:r w:rsidRPr="001655E9">
              <w:rPr>
                <w:rStyle w:val="a4"/>
                <w:rFonts w:ascii="Times New Roman" w:hAnsi="Times New Roman" w:cs="Times New Roman"/>
                <w:color w:val="auto"/>
                <w:sz w:val="24"/>
                <w:szCs w:val="24"/>
              </w:rPr>
              <w:t>п. 27</w:t>
            </w:r>
            <w:r w:rsidRPr="001655E9">
              <w:rPr>
                <w:rFonts w:ascii="Times New Roman" w:hAnsi="Times New Roman" w:cs="Times New Roman"/>
                <w:sz w:val="24"/>
                <w:szCs w:val="24"/>
              </w:rPr>
              <w:t xml:space="preserve">Стандарта </w:t>
            </w:r>
            <w:r w:rsidR="001655E9">
              <w:rPr>
                <w:rFonts w:ascii="Times New Roman" w:hAnsi="Times New Roman" w:cs="Times New Roman"/>
                <w:sz w:val="24"/>
                <w:szCs w:val="24"/>
              </w:rPr>
              <w:t>«</w:t>
            </w:r>
            <w:r w:rsidRPr="001655E9">
              <w:rPr>
                <w:rFonts w:ascii="Times New Roman" w:hAnsi="Times New Roman" w:cs="Times New Roman"/>
                <w:sz w:val="24"/>
                <w:szCs w:val="24"/>
              </w:rPr>
              <w:t>Нематериальные активы</w:t>
            </w:r>
            <w:r w:rsidR="001655E9">
              <w:rPr>
                <w:rFonts w:ascii="Times New Roman" w:hAnsi="Times New Roman" w:cs="Times New Roman"/>
                <w:sz w:val="24"/>
                <w:szCs w:val="24"/>
              </w:rPr>
              <w:t>»</w:t>
            </w:r>
            <w:r w:rsidRPr="001655E9">
              <w:rPr>
                <w:rFonts w:ascii="Times New Roman" w:hAnsi="Times New Roman" w:cs="Times New Roman"/>
                <w:sz w:val="24"/>
                <w:szCs w:val="24"/>
              </w:rPr>
              <w:t>.</w:t>
            </w: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Проверка наличия либо отсутствия любых признаков, указывающих на возможное обесценение актива.</w:t>
            </w:r>
          </w:p>
        </w:tc>
        <w:tc>
          <w:tcPr>
            <w:tcW w:w="2875" w:type="dxa"/>
            <w:tcBorders>
              <w:top w:val="nil"/>
              <w:left w:val="single" w:sz="4" w:space="0" w:color="auto"/>
              <w:bottom w:val="single" w:sz="4" w:space="0" w:color="auto"/>
            </w:tcBorders>
          </w:tcPr>
          <w:p w:rsidR="003E30DB" w:rsidRPr="001655E9" w:rsidRDefault="003E30DB">
            <w:pPr>
              <w:pStyle w:val="a6"/>
              <w:rPr>
                <w:rFonts w:ascii="Times New Roman" w:hAnsi="Times New Roman" w:cs="Times New Roman"/>
                <w:sz w:val="24"/>
                <w:szCs w:val="24"/>
              </w:rPr>
            </w:pP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w:t>
            </w:r>
            <w:r w:rsidRPr="001655E9">
              <w:rPr>
                <w:rStyle w:val="a4"/>
                <w:rFonts w:ascii="Times New Roman" w:hAnsi="Times New Roman" w:cs="Times New Roman"/>
                <w:color w:val="auto"/>
                <w:sz w:val="24"/>
                <w:szCs w:val="24"/>
              </w:rPr>
              <w:t>подп. </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в</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 xml:space="preserve"> п. 18</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п. 32</w:t>
            </w:r>
            <w:r w:rsidRPr="001655E9">
              <w:rPr>
                <w:rFonts w:ascii="Times New Roman" w:hAnsi="Times New Roman" w:cs="Times New Roman"/>
                <w:sz w:val="24"/>
                <w:szCs w:val="24"/>
              </w:rPr>
              <w:t xml:space="preserve"> 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 к 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п. 27</w:t>
            </w:r>
            <w:r w:rsidRPr="001655E9">
              <w:rPr>
                <w:rFonts w:ascii="Times New Roman" w:hAnsi="Times New Roman" w:cs="Times New Roman"/>
                <w:sz w:val="24"/>
                <w:szCs w:val="24"/>
              </w:rPr>
              <w:t xml:space="preserve"> Стандарта </w:t>
            </w:r>
            <w:r w:rsidR="001655E9">
              <w:rPr>
                <w:rFonts w:ascii="Times New Roman" w:hAnsi="Times New Roman" w:cs="Times New Roman"/>
                <w:sz w:val="24"/>
                <w:szCs w:val="24"/>
              </w:rPr>
              <w:t>«</w:t>
            </w:r>
            <w:r w:rsidRPr="001655E9">
              <w:rPr>
                <w:rFonts w:ascii="Times New Roman" w:hAnsi="Times New Roman" w:cs="Times New Roman"/>
                <w:sz w:val="24"/>
                <w:szCs w:val="24"/>
              </w:rPr>
              <w:t>Нематериальные активы</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п. 6</w:t>
            </w:r>
            <w:r w:rsidRPr="001655E9">
              <w:rPr>
                <w:rFonts w:ascii="Times New Roman" w:hAnsi="Times New Roman" w:cs="Times New Roman"/>
                <w:sz w:val="24"/>
                <w:szCs w:val="24"/>
              </w:rPr>
              <w:t xml:space="preserve"> Стандарта </w:t>
            </w:r>
            <w:r w:rsidR="001655E9">
              <w:rPr>
                <w:rFonts w:ascii="Times New Roman" w:hAnsi="Times New Roman" w:cs="Times New Roman"/>
                <w:sz w:val="24"/>
                <w:szCs w:val="24"/>
              </w:rPr>
              <w:t>«</w:t>
            </w:r>
            <w:r w:rsidRPr="001655E9">
              <w:rPr>
                <w:rFonts w:ascii="Times New Roman" w:hAnsi="Times New Roman" w:cs="Times New Roman"/>
                <w:sz w:val="24"/>
                <w:szCs w:val="24"/>
              </w:rPr>
              <w:t>Обесценение активов</w:t>
            </w:r>
            <w:r w:rsidR="001655E9">
              <w:rPr>
                <w:rFonts w:ascii="Times New Roman" w:hAnsi="Times New Roman" w:cs="Times New Roman"/>
                <w:sz w:val="24"/>
                <w:szCs w:val="24"/>
              </w:rPr>
              <w:t>»</w:t>
            </w:r>
          </w:p>
        </w:tc>
      </w:tr>
      <w:tr w:rsidR="001655E9" w:rsidRPr="001655E9" w:rsidTr="001655E9">
        <w:tc>
          <w:tcPr>
            <w:tcW w:w="592" w:type="dxa"/>
            <w:tcBorders>
              <w:top w:val="single" w:sz="4" w:space="0" w:color="auto"/>
              <w:bottom w:val="single" w:sz="4" w:space="0" w:color="auto"/>
              <w:right w:val="nil"/>
            </w:tcBorders>
          </w:tcPr>
          <w:p w:rsidR="003E30DB" w:rsidRPr="001655E9" w:rsidRDefault="000328A0">
            <w:pPr>
              <w:pStyle w:val="a6"/>
              <w:rPr>
                <w:rFonts w:ascii="Times New Roman" w:hAnsi="Times New Roman" w:cs="Times New Roman"/>
                <w:sz w:val="24"/>
                <w:szCs w:val="24"/>
              </w:rPr>
            </w:pPr>
            <w:bookmarkStart w:id="8" w:name="sub_3118"/>
            <w:r>
              <w:rPr>
                <w:rFonts w:ascii="Times New Roman" w:hAnsi="Times New Roman" w:cs="Times New Roman"/>
                <w:sz w:val="24"/>
                <w:szCs w:val="24"/>
              </w:rPr>
              <w:lastRenderedPageBreak/>
              <w:t>7</w:t>
            </w:r>
            <w:r w:rsidR="00775546" w:rsidRPr="001655E9">
              <w:rPr>
                <w:rFonts w:ascii="Times New Roman" w:hAnsi="Times New Roman" w:cs="Times New Roman"/>
                <w:sz w:val="24"/>
                <w:szCs w:val="24"/>
              </w:rPr>
              <w:t>.</w:t>
            </w:r>
            <w:bookmarkEnd w:id="8"/>
          </w:p>
        </w:tc>
        <w:tc>
          <w:tcPr>
            <w:tcW w:w="1960" w:type="dxa"/>
            <w:tcBorders>
              <w:top w:val="single" w:sz="4" w:space="0" w:color="auto"/>
              <w:left w:val="single" w:sz="4" w:space="0" w:color="auto"/>
              <w:bottom w:val="single" w:sz="4" w:space="0" w:color="auto"/>
              <w:right w:val="nil"/>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Объекты инвентаризации, операции с которыми отражаются в отчетности как события после отчетной даты:</w:t>
            </w: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дебиторская задолженность, в отношении которой по состоянию на отчетную дату уже осуществлялись меры по ее взысканию;</w:t>
            </w: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резерв по претензиям и искам, в отношении которых на отчетную дату идет судопроизводство;</w:t>
            </w: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xml:space="preserve">- объекты недвижимости, в отношении которых в отчетном периоде инициирован процесс оформления </w:t>
            </w:r>
            <w:r w:rsidRPr="001655E9">
              <w:rPr>
                <w:rFonts w:ascii="Times New Roman" w:hAnsi="Times New Roman" w:cs="Times New Roman"/>
                <w:sz w:val="24"/>
                <w:szCs w:val="24"/>
              </w:rPr>
              <w:lastRenderedPageBreak/>
              <w:t>государственной регистрации права собственности (права оперативного управления)</w:t>
            </w: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земельные участки.</w:t>
            </w:r>
          </w:p>
        </w:tc>
        <w:tc>
          <w:tcPr>
            <w:tcW w:w="2639" w:type="dxa"/>
            <w:tcBorders>
              <w:top w:val="single" w:sz="4" w:space="0" w:color="auto"/>
              <w:left w:val="single" w:sz="4" w:space="0" w:color="auto"/>
              <w:bottom w:val="single" w:sz="4" w:space="0" w:color="auto"/>
              <w:right w:val="nil"/>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lastRenderedPageBreak/>
              <w:t>На отчетную дату.</w:t>
            </w:r>
          </w:p>
          <w:p w:rsidR="003E30DB" w:rsidRPr="001655E9" w:rsidRDefault="003E30DB">
            <w:pPr>
              <w:pStyle w:val="a6"/>
              <w:rPr>
                <w:rFonts w:ascii="Times New Roman" w:hAnsi="Times New Roman" w:cs="Times New Roman"/>
                <w:sz w:val="24"/>
                <w:szCs w:val="24"/>
              </w:rPr>
            </w:pP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Крайний срок поступления информации о таких событиях для их отражения в учете и отчетности как события после отчетной даты -</w:t>
            </w:r>
          </w:p>
          <w:p w:rsidR="003E30DB" w:rsidRPr="001655E9" w:rsidRDefault="00775546">
            <w:pPr>
              <w:pStyle w:val="a7"/>
              <w:rPr>
                <w:rFonts w:ascii="Times New Roman" w:hAnsi="Times New Roman" w:cs="Times New Roman"/>
                <w:sz w:val="24"/>
                <w:szCs w:val="24"/>
              </w:rPr>
            </w:pPr>
            <w:r w:rsidRPr="001655E9">
              <w:rPr>
                <w:rStyle w:val="a3"/>
                <w:rFonts w:ascii="Times New Roman" w:hAnsi="Times New Roman" w:cs="Times New Roman"/>
                <w:color w:val="auto"/>
                <w:sz w:val="24"/>
                <w:szCs w:val="24"/>
              </w:rPr>
              <w:t>за 10 дней до даты представления годовой отчетност</w:t>
            </w:r>
            <w:r w:rsidR="000328A0">
              <w:rPr>
                <w:rStyle w:val="a3"/>
                <w:rFonts w:ascii="Times New Roman" w:hAnsi="Times New Roman" w:cs="Times New Roman"/>
                <w:color w:val="auto"/>
                <w:sz w:val="24"/>
                <w:szCs w:val="24"/>
              </w:rPr>
              <w:t>и</w:t>
            </w:r>
          </w:p>
          <w:p w:rsidR="003E30DB" w:rsidRPr="001655E9" w:rsidRDefault="003E30DB">
            <w:pPr>
              <w:pStyle w:val="a6"/>
              <w:rPr>
                <w:rFonts w:ascii="Times New Roman" w:hAnsi="Times New Roman" w:cs="Times New Roman"/>
                <w:sz w:val="24"/>
                <w:szCs w:val="24"/>
              </w:rPr>
            </w:pP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Даты начала проведения годовой инвентаризации по таким объектам инвентаризации - не позднее</w:t>
            </w:r>
            <w:r w:rsidR="000328A0">
              <w:rPr>
                <w:rFonts w:ascii="Times New Roman" w:hAnsi="Times New Roman" w:cs="Times New Roman"/>
                <w:sz w:val="24"/>
                <w:szCs w:val="24"/>
              </w:rPr>
              <w:t xml:space="preserve"> чем</w:t>
            </w:r>
            <w:r w:rsidRPr="001655E9">
              <w:rPr>
                <w:rStyle w:val="a3"/>
                <w:rFonts w:ascii="Times New Roman" w:hAnsi="Times New Roman" w:cs="Times New Roman"/>
                <w:color w:val="auto"/>
                <w:sz w:val="24"/>
                <w:szCs w:val="24"/>
              </w:rPr>
              <w:t xml:space="preserve"> за 7 дней до даты представления годовой отчетности</w:t>
            </w:r>
          </w:p>
          <w:p w:rsidR="003E30DB" w:rsidRPr="001655E9" w:rsidRDefault="003E30DB">
            <w:pPr>
              <w:pStyle w:val="a6"/>
              <w:rPr>
                <w:rFonts w:ascii="Times New Roman" w:hAnsi="Times New Roman" w:cs="Times New Roman"/>
                <w:sz w:val="24"/>
                <w:szCs w:val="24"/>
              </w:rPr>
            </w:pPr>
          </w:p>
          <w:p w:rsidR="003E30DB" w:rsidRPr="001655E9" w:rsidRDefault="00775546" w:rsidP="000E665E">
            <w:pPr>
              <w:pStyle w:val="a7"/>
              <w:rPr>
                <w:rFonts w:ascii="Times New Roman" w:hAnsi="Times New Roman" w:cs="Times New Roman"/>
                <w:sz w:val="24"/>
                <w:szCs w:val="24"/>
              </w:rPr>
            </w:pPr>
            <w:r w:rsidRPr="001655E9">
              <w:rPr>
                <w:rFonts w:ascii="Times New Roman" w:hAnsi="Times New Roman" w:cs="Times New Roman"/>
                <w:sz w:val="24"/>
                <w:szCs w:val="24"/>
              </w:rPr>
              <w:t>Дата завершения годовой инвентаризации по таким объектам - не позднее</w:t>
            </w:r>
            <w:r w:rsidR="000E665E">
              <w:rPr>
                <w:rFonts w:ascii="Times New Roman" w:hAnsi="Times New Roman" w:cs="Times New Roman"/>
                <w:sz w:val="24"/>
                <w:szCs w:val="24"/>
              </w:rPr>
              <w:t xml:space="preserve"> чем</w:t>
            </w:r>
            <w:r w:rsidRPr="001655E9">
              <w:rPr>
                <w:rStyle w:val="a3"/>
                <w:rFonts w:ascii="Times New Roman" w:hAnsi="Times New Roman" w:cs="Times New Roman"/>
                <w:color w:val="auto"/>
                <w:sz w:val="24"/>
                <w:szCs w:val="24"/>
              </w:rPr>
              <w:t xml:space="preserve"> за 3 дня до даты представления годовой отчетности</w:t>
            </w:r>
          </w:p>
        </w:tc>
        <w:tc>
          <w:tcPr>
            <w:tcW w:w="2735" w:type="dxa"/>
            <w:tcBorders>
              <w:top w:val="single" w:sz="4" w:space="0" w:color="auto"/>
              <w:left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Методы подтверждения, выверки (интеграции), расчетов</w:t>
            </w:r>
          </w:p>
        </w:tc>
        <w:tc>
          <w:tcPr>
            <w:tcW w:w="2875" w:type="dxa"/>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w:t>
            </w:r>
            <w:r w:rsidRPr="001655E9">
              <w:rPr>
                <w:rStyle w:val="a4"/>
                <w:rFonts w:ascii="Times New Roman" w:hAnsi="Times New Roman" w:cs="Times New Roman"/>
                <w:color w:val="auto"/>
                <w:sz w:val="24"/>
                <w:szCs w:val="24"/>
              </w:rPr>
              <w:t>подп. </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в</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 xml:space="preserve"> п. 18</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п. 26</w:t>
            </w:r>
            <w:r w:rsidRPr="001655E9">
              <w:rPr>
                <w:rFonts w:ascii="Times New Roman" w:hAnsi="Times New Roman" w:cs="Times New Roman"/>
                <w:sz w:val="24"/>
                <w:szCs w:val="24"/>
              </w:rPr>
              <w:t xml:space="preserve"> 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 к 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п. 7</w:t>
            </w:r>
            <w:r w:rsidRPr="001655E9">
              <w:rPr>
                <w:rFonts w:ascii="Times New Roman" w:hAnsi="Times New Roman" w:cs="Times New Roman"/>
                <w:sz w:val="24"/>
                <w:szCs w:val="24"/>
              </w:rPr>
              <w:t xml:space="preserve"> Стандарта </w:t>
            </w:r>
            <w:r w:rsidR="001655E9">
              <w:rPr>
                <w:rFonts w:ascii="Times New Roman" w:hAnsi="Times New Roman" w:cs="Times New Roman"/>
                <w:sz w:val="24"/>
                <w:szCs w:val="24"/>
              </w:rPr>
              <w:t>«</w:t>
            </w:r>
            <w:r w:rsidRPr="001655E9">
              <w:rPr>
                <w:rFonts w:ascii="Times New Roman" w:hAnsi="Times New Roman" w:cs="Times New Roman"/>
                <w:sz w:val="24"/>
                <w:szCs w:val="24"/>
              </w:rPr>
              <w:t>События после отчетной даты</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письмо</w:t>
            </w:r>
            <w:r w:rsidRPr="001655E9">
              <w:rPr>
                <w:rFonts w:ascii="Times New Roman" w:hAnsi="Times New Roman" w:cs="Times New Roman"/>
                <w:sz w:val="24"/>
                <w:szCs w:val="24"/>
              </w:rPr>
              <w:t xml:space="preserve"> Минфина России и Федерального казначейства от 11.01.2024 </w:t>
            </w:r>
            <w:r w:rsidR="001655E9">
              <w:rPr>
                <w:rFonts w:ascii="Times New Roman" w:hAnsi="Times New Roman" w:cs="Times New Roman"/>
                <w:sz w:val="24"/>
                <w:szCs w:val="24"/>
              </w:rPr>
              <w:t>№№</w:t>
            </w:r>
            <w:r w:rsidRPr="001655E9">
              <w:rPr>
                <w:rFonts w:ascii="Times New Roman" w:hAnsi="Times New Roman" w:cs="Times New Roman"/>
                <w:sz w:val="24"/>
                <w:szCs w:val="24"/>
              </w:rPr>
              <w:t> 02-06-06/950, 07-04-05/02-253</w:t>
            </w:r>
          </w:p>
        </w:tc>
      </w:tr>
      <w:tr w:rsidR="001655E9" w:rsidRPr="001655E9" w:rsidTr="001655E9">
        <w:tc>
          <w:tcPr>
            <w:tcW w:w="592" w:type="dxa"/>
            <w:tcBorders>
              <w:top w:val="single" w:sz="4" w:space="0" w:color="auto"/>
              <w:bottom w:val="single" w:sz="4" w:space="0" w:color="auto"/>
              <w:right w:val="nil"/>
            </w:tcBorders>
          </w:tcPr>
          <w:p w:rsidR="003E30DB" w:rsidRPr="001655E9" w:rsidRDefault="00775546">
            <w:pPr>
              <w:pStyle w:val="a6"/>
              <w:rPr>
                <w:rFonts w:ascii="Times New Roman" w:hAnsi="Times New Roman" w:cs="Times New Roman"/>
                <w:sz w:val="24"/>
                <w:szCs w:val="24"/>
              </w:rPr>
            </w:pPr>
            <w:r w:rsidRPr="001655E9">
              <w:rPr>
                <w:rFonts w:ascii="Times New Roman" w:hAnsi="Times New Roman" w:cs="Times New Roman"/>
                <w:sz w:val="24"/>
                <w:szCs w:val="24"/>
              </w:rPr>
              <w:lastRenderedPageBreak/>
              <w:t>9.</w:t>
            </w:r>
          </w:p>
        </w:tc>
        <w:tc>
          <w:tcPr>
            <w:tcW w:w="1960" w:type="dxa"/>
            <w:tcBorders>
              <w:top w:val="single" w:sz="4" w:space="0" w:color="auto"/>
              <w:left w:val="single" w:sz="4" w:space="0" w:color="auto"/>
              <w:bottom w:val="single" w:sz="4" w:space="0" w:color="auto"/>
              <w:right w:val="nil"/>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Иные объекты бухгалтерского учета, в отношении которых по результатам осуществления в течение финансового года внутреннего контроля совершаемых фактов хозяйственной жизни и (или) внутреннего финансового аудита выявлены факты и (или) признаки, влияющие на достоверность данных бухгалтерского учета, бухгалтерской (финансовой) отчетности</w:t>
            </w:r>
          </w:p>
        </w:tc>
        <w:tc>
          <w:tcPr>
            <w:tcW w:w="2639" w:type="dxa"/>
            <w:tcBorders>
              <w:top w:val="single" w:sz="4" w:space="0" w:color="auto"/>
              <w:left w:val="single" w:sz="4" w:space="0" w:color="auto"/>
              <w:bottom w:val="single" w:sz="4" w:space="0" w:color="auto"/>
              <w:right w:val="nil"/>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xml:space="preserve">Перед составлением годовой бухгалтерской (финансовой) отчетности, но не ранее 1 октября отчетного года с учетом особенностей, предусмотренных </w:t>
            </w:r>
            <w:r w:rsidRPr="001655E9">
              <w:rPr>
                <w:rStyle w:val="a4"/>
                <w:rFonts w:ascii="Times New Roman" w:hAnsi="Times New Roman" w:cs="Times New Roman"/>
                <w:color w:val="auto"/>
                <w:sz w:val="24"/>
                <w:szCs w:val="24"/>
              </w:rPr>
              <w:t>п. 8</w:t>
            </w:r>
            <w:r w:rsidRPr="001655E9">
              <w:rPr>
                <w:rFonts w:ascii="Times New Roman" w:hAnsi="Times New Roman" w:cs="Times New Roman"/>
                <w:sz w:val="24"/>
                <w:szCs w:val="24"/>
              </w:rPr>
              <w:t xml:space="preserve"> настоящей таблицы</w:t>
            </w:r>
          </w:p>
        </w:tc>
        <w:tc>
          <w:tcPr>
            <w:tcW w:w="2735" w:type="dxa"/>
            <w:tcBorders>
              <w:top w:val="single" w:sz="4" w:space="0" w:color="auto"/>
              <w:left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Методы осмотра, расчетов, подтверждения, выверки (интеграции)</w:t>
            </w:r>
          </w:p>
        </w:tc>
        <w:tc>
          <w:tcPr>
            <w:tcW w:w="2875" w:type="dxa"/>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w:t>
            </w:r>
            <w:r w:rsidRPr="001655E9">
              <w:rPr>
                <w:rStyle w:val="a4"/>
                <w:rFonts w:ascii="Times New Roman" w:hAnsi="Times New Roman" w:cs="Times New Roman"/>
                <w:color w:val="auto"/>
                <w:sz w:val="24"/>
                <w:szCs w:val="24"/>
              </w:rPr>
              <w:t>пп. 18</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19</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32</w:t>
            </w:r>
            <w:r w:rsidRPr="001655E9">
              <w:rPr>
                <w:rFonts w:ascii="Times New Roman" w:hAnsi="Times New Roman" w:cs="Times New Roman"/>
                <w:sz w:val="24"/>
                <w:szCs w:val="24"/>
              </w:rPr>
              <w:t xml:space="preserve"> 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 к 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p>
        </w:tc>
      </w:tr>
    </w:tbl>
    <w:p w:rsidR="003E30DB" w:rsidRPr="001655E9" w:rsidRDefault="00775546">
      <w:pPr>
        <w:rPr>
          <w:rFonts w:ascii="Times New Roman" w:hAnsi="Times New Roman" w:cs="Times New Roman"/>
          <w:sz w:val="24"/>
          <w:szCs w:val="24"/>
        </w:rPr>
      </w:pPr>
      <w:bookmarkStart w:id="9" w:name="sub_312"/>
      <w:r w:rsidRPr="001655E9">
        <w:rPr>
          <w:rFonts w:ascii="Times New Roman" w:hAnsi="Times New Roman" w:cs="Times New Roman"/>
          <w:sz w:val="24"/>
          <w:szCs w:val="24"/>
        </w:rPr>
        <w:t>3.12. Установлен следующий порядок проведения инвентаризации по иным основаниям ее обязательного проведения:</w:t>
      </w:r>
      <w:bookmarkEnd w:id="9"/>
    </w:p>
    <w:tbl>
      <w:tblPr>
        <w:tblW w:w="1077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92"/>
        <w:gridCol w:w="2832"/>
        <w:gridCol w:w="2105"/>
        <w:gridCol w:w="2735"/>
        <w:gridCol w:w="2509"/>
      </w:tblGrid>
      <w:tr w:rsidR="001655E9" w:rsidRPr="001655E9" w:rsidTr="001655E9">
        <w:tc>
          <w:tcPr>
            <w:tcW w:w="592" w:type="dxa"/>
            <w:tcBorders>
              <w:top w:val="single" w:sz="4" w:space="0" w:color="auto"/>
              <w:bottom w:val="single" w:sz="4" w:space="0" w:color="auto"/>
              <w:right w:val="single" w:sz="4" w:space="0" w:color="auto"/>
            </w:tcBorders>
          </w:tcPr>
          <w:p w:rsidR="003E30DB" w:rsidRPr="001655E9" w:rsidRDefault="001655E9">
            <w:pPr>
              <w:pStyle w:val="a6"/>
              <w:jc w:val="center"/>
              <w:rPr>
                <w:rFonts w:ascii="Times New Roman" w:hAnsi="Times New Roman" w:cs="Times New Roman"/>
                <w:sz w:val="24"/>
                <w:szCs w:val="24"/>
              </w:rPr>
            </w:pPr>
            <w:r>
              <w:rPr>
                <w:rFonts w:ascii="Times New Roman" w:hAnsi="Times New Roman" w:cs="Times New Roman"/>
                <w:sz w:val="24"/>
                <w:szCs w:val="24"/>
              </w:rPr>
              <w:t>№</w:t>
            </w:r>
          </w:p>
        </w:tc>
        <w:tc>
          <w:tcPr>
            <w:tcW w:w="2832" w:type="dxa"/>
            <w:tcBorders>
              <w:top w:val="single" w:sz="4" w:space="0" w:color="auto"/>
              <w:left w:val="single" w:sz="4" w:space="0" w:color="auto"/>
              <w:bottom w:val="single" w:sz="4" w:space="0" w:color="auto"/>
              <w:right w:val="single" w:sz="4" w:space="0" w:color="auto"/>
            </w:tcBorders>
          </w:tcPr>
          <w:p w:rsidR="003E30DB" w:rsidRPr="001655E9" w:rsidRDefault="00775546">
            <w:pPr>
              <w:pStyle w:val="a6"/>
              <w:jc w:val="center"/>
              <w:rPr>
                <w:rFonts w:ascii="Times New Roman" w:hAnsi="Times New Roman" w:cs="Times New Roman"/>
                <w:sz w:val="24"/>
                <w:szCs w:val="24"/>
              </w:rPr>
            </w:pPr>
            <w:r w:rsidRPr="001655E9">
              <w:rPr>
                <w:rFonts w:ascii="Times New Roman" w:hAnsi="Times New Roman" w:cs="Times New Roman"/>
                <w:sz w:val="24"/>
                <w:szCs w:val="24"/>
              </w:rPr>
              <w:t>Объекты инвентаризации</w:t>
            </w:r>
          </w:p>
        </w:tc>
        <w:tc>
          <w:tcPr>
            <w:tcW w:w="2105" w:type="dxa"/>
            <w:tcBorders>
              <w:top w:val="single" w:sz="4" w:space="0" w:color="auto"/>
              <w:left w:val="single" w:sz="4" w:space="0" w:color="auto"/>
              <w:bottom w:val="single" w:sz="4" w:space="0" w:color="auto"/>
              <w:right w:val="single" w:sz="4" w:space="0" w:color="auto"/>
            </w:tcBorders>
          </w:tcPr>
          <w:p w:rsidR="003E30DB" w:rsidRPr="001655E9" w:rsidRDefault="00775546">
            <w:pPr>
              <w:pStyle w:val="a6"/>
              <w:jc w:val="center"/>
              <w:rPr>
                <w:rFonts w:ascii="Times New Roman" w:hAnsi="Times New Roman" w:cs="Times New Roman"/>
                <w:sz w:val="24"/>
                <w:szCs w:val="24"/>
              </w:rPr>
            </w:pPr>
            <w:r w:rsidRPr="001655E9">
              <w:rPr>
                <w:rFonts w:ascii="Times New Roman" w:hAnsi="Times New Roman" w:cs="Times New Roman"/>
                <w:sz w:val="24"/>
                <w:szCs w:val="24"/>
              </w:rPr>
              <w:t>Периодичность и сроки проведения инвентаризации</w:t>
            </w:r>
          </w:p>
        </w:tc>
        <w:tc>
          <w:tcPr>
            <w:tcW w:w="2735" w:type="dxa"/>
            <w:tcBorders>
              <w:top w:val="single" w:sz="4" w:space="0" w:color="auto"/>
              <w:left w:val="single" w:sz="4" w:space="0" w:color="auto"/>
              <w:bottom w:val="single" w:sz="4" w:space="0" w:color="auto"/>
              <w:right w:val="single" w:sz="4" w:space="0" w:color="auto"/>
            </w:tcBorders>
          </w:tcPr>
          <w:p w:rsidR="003E30DB" w:rsidRPr="001655E9" w:rsidRDefault="00775546">
            <w:pPr>
              <w:pStyle w:val="a6"/>
              <w:jc w:val="center"/>
              <w:rPr>
                <w:rFonts w:ascii="Times New Roman" w:hAnsi="Times New Roman" w:cs="Times New Roman"/>
                <w:sz w:val="24"/>
                <w:szCs w:val="24"/>
              </w:rPr>
            </w:pPr>
            <w:r w:rsidRPr="001655E9">
              <w:rPr>
                <w:rFonts w:ascii="Times New Roman" w:hAnsi="Times New Roman" w:cs="Times New Roman"/>
                <w:sz w:val="24"/>
                <w:szCs w:val="24"/>
              </w:rPr>
              <w:t>Способы (методы) проведения инвентаризации</w:t>
            </w:r>
          </w:p>
        </w:tc>
        <w:tc>
          <w:tcPr>
            <w:tcW w:w="2509" w:type="dxa"/>
            <w:tcBorders>
              <w:top w:val="single" w:sz="4" w:space="0" w:color="auto"/>
              <w:left w:val="single" w:sz="4" w:space="0" w:color="auto"/>
              <w:bottom w:val="single" w:sz="4" w:space="0" w:color="auto"/>
            </w:tcBorders>
          </w:tcPr>
          <w:p w:rsidR="003E30DB" w:rsidRPr="001655E9" w:rsidRDefault="00775546">
            <w:pPr>
              <w:pStyle w:val="a6"/>
              <w:jc w:val="center"/>
              <w:rPr>
                <w:rFonts w:ascii="Times New Roman" w:hAnsi="Times New Roman" w:cs="Times New Roman"/>
                <w:sz w:val="24"/>
                <w:szCs w:val="24"/>
              </w:rPr>
            </w:pPr>
            <w:r w:rsidRPr="001655E9">
              <w:rPr>
                <w:rFonts w:ascii="Times New Roman" w:hAnsi="Times New Roman" w:cs="Times New Roman"/>
                <w:sz w:val="24"/>
                <w:szCs w:val="24"/>
              </w:rPr>
              <w:t>Нормативное регулирование порядка проведения инвентаризации</w:t>
            </w:r>
          </w:p>
        </w:tc>
      </w:tr>
      <w:tr w:rsidR="001655E9" w:rsidRPr="001655E9" w:rsidTr="001655E9">
        <w:tc>
          <w:tcPr>
            <w:tcW w:w="592" w:type="dxa"/>
            <w:tcBorders>
              <w:top w:val="single" w:sz="4" w:space="0" w:color="auto"/>
              <w:bottom w:val="single" w:sz="4" w:space="0" w:color="auto"/>
              <w:right w:val="single" w:sz="4" w:space="0" w:color="auto"/>
            </w:tcBorders>
          </w:tcPr>
          <w:p w:rsidR="003E30DB" w:rsidRPr="001655E9" w:rsidRDefault="00775546">
            <w:pPr>
              <w:pStyle w:val="a6"/>
              <w:rPr>
                <w:rFonts w:ascii="Times New Roman" w:hAnsi="Times New Roman" w:cs="Times New Roman"/>
                <w:sz w:val="24"/>
                <w:szCs w:val="24"/>
              </w:rPr>
            </w:pPr>
            <w:r w:rsidRPr="001655E9">
              <w:rPr>
                <w:rFonts w:ascii="Times New Roman" w:hAnsi="Times New Roman" w:cs="Times New Roman"/>
                <w:sz w:val="24"/>
                <w:szCs w:val="24"/>
              </w:rPr>
              <w:t>1.</w:t>
            </w:r>
          </w:p>
        </w:tc>
        <w:tc>
          <w:tcPr>
            <w:tcW w:w="10181" w:type="dxa"/>
            <w:gridSpan w:val="4"/>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Style w:val="a3"/>
                <w:rFonts w:ascii="Times New Roman" w:hAnsi="Times New Roman" w:cs="Times New Roman"/>
                <w:color w:val="auto"/>
                <w:sz w:val="24"/>
                <w:szCs w:val="24"/>
              </w:rPr>
              <w:t>Основание</w:t>
            </w:r>
            <w:r w:rsidRPr="001655E9">
              <w:rPr>
                <w:rFonts w:ascii="Times New Roman" w:hAnsi="Times New Roman" w:cs="Times New Roman"/>
                <w:sz w:val="24"/>
                <w:szCs w:val="24"/>
              </w:rPr>
              <w:t>: установление факта утраты (хищений или злоупотреблений) или порчи (повреждения) имущества, не связанных с влиянием чрезвычайных ситуаций природного и техногенного характера</w:t>
            </w:r>
          </w:p>
        </w:tc>
      </w:tr>
      <w:tr w:rsidR="001655E9" w:rsidRPr="001655E9" w:rsidTr="001655E9">
        <w:tc>
          <w:tcPr>
            <w:tcW w:w="592" w:type="dxa"/>
            <w:tcBorders>
              <w:top w:val="single" w:sz="4" w:space="0" w:color="auto"/>
              <w:bottom w:val="nil"/>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1.1.</w:t>
            </w:r>
          </w:p>
        </w:tc>
        <w:tc>
          <w:tcPr>
            <w:tcW w:w="2832" w:type="dxa"/>
            <w:tcBorders>
              <w:top w:val="single" w:sz="4" w:space="0" w:color="auto"/>
              <w:left w:val="single" w:sz="4" w:space="0" w:color="auto"/>
              <w:bottom w:val="nil"/>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Объекты имущества, в том числе финансовые активы, по которым выявлены хищения, злоупотребления, порча (не связанные с ЧС)</w:t>
            </w:r>
          </w:p>
        </w:tc>
        <w:tc>
          <w:tcPr>
            <w:tcW w:w="2105" w:type="dxa"/>
            <w:vMerge w:val="restart"/>
            <w:tcBorders>
              <w:top w:val="single" w:sz="4" w:space="0" w:color="auto"/>
              <w:left w:val="single" w:sz="4" w:space="0" w:color="auto"/>
              <w:bottom w:val="nil"/>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Непосредственно при установлении фактов хищения, злоупотребления, порчи</w:t>
            </w:r>
          </w:p>
        </w:tc>
        <w:tc>
          <w:tcPr>
            <w:tcW w:w="2735" w:type="dxa"/>
            <w:tcBorders>
              <w:top w:val="single" w:sz="4" w:space="0" w:color="auto"/>
              <w:left w:val="single" w:sz="4" w:space="0" w:color="auto"/>
              <w:bottom w:val="nil"/>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Сплошная инвентаризация, метод осмотра</w:t>
            </w: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tc>
        <w:tc>
          <w:tcPr>
            <w:tcW w:w="2509" w:type="dxa"/>
            <w:vMerge w:val="restart"/>
            <w:tcBorders>
              <w:top w:val="single" w:sz="4" w:space="0" w:color="auto"/>
              <w:left w:val="single" w:sz="4" w:space="0" w:color="auto"/>
              <w:bottom w:val="single" w:sz="4" w:space="0" w:color="auto"/>
            </w:tcBorders>
          </w:tcPr>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775546">
            <w:pPr>
              <w:pStyle w:val="a7"/>
              <w:rPr>
                <w:rFonts w:ascii="Times New Roman" w:hAnsi="Times New Roman" w:cs="Times New Roman"/>
                <w:sz w:val="24"/>
                <w:szCs w:val="24"/>
              </w:rPr>
            </w:pPr>
            <w:r w:rsidRPr="001655E9">
              <w:rPr>
                <w:rStyle w:val="a4"/>
                <w:rFonts w:ascii="Times New Roman" w:hAnsi="Times New Roman" w:cs="Times New Roman"/>
                <w:color w:val="auto"/>
                <w:sz w:val="24"/>
                <w:szCs w:val="24"/>
              </w:rPr>
              <w:t>Подп. </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а</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 xml:space="preserve"> п. 18</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п. 19</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подп. </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а</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 xml:space="preserve"> п. 31</w:t>
            </w:r>
            <w:r w:rsidRPr="001655E9">
              <w:rPr>
                <w:rFonts w:ascii="Times New Roman" w:hAnsi="Times New Roman" w:cs="Times New Roman"/>
                <w:sz w:val="24"/>
                <w:szCs w:val="24"/>
              </w:rPr>
              <w:t xml:space="preserve"> 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 к </w:t>
            </w:r>
            <w:r w:rsidRPr="001655E9">
              <w:rPr>
                <w:rFonts w:ascii="Times New Roman" w:hAnsi="Times New Roman" w:cs="Times New Roman"/>
                <w:sz w:val="24"/>
                <w:szCs w:val="24"/>
              </w:rPr>
              <w:lastRenderedPageBreak/>
              <w:t xml:space="preserve">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абзац 2 п. 81</w:t>
            </w:r>
            <w:r w:rsidRPr="001655E9">
              <w:rPr>
                <w:rFonts w:ascii="Times New Roman" w:hAnsi="Times New Roman" w:cs="Times New Roman"/>
                <w:sz w:val="24"/>
                <w:szCs w:val="24"/>
              </w:rPr>
              <w:t xml:space="preserve"> Стандарта </w:t>
            </w:r>
            <w:r w:rsidR="001655E9">
              <w:rPr>
                <w:rFonts w:ascii="Times New Roman" w:hAnsi="Times New Roman" w:cs="Times New Roman"/>
                <w:sz w:val="24"/>
                <w:szCs w:val="24"/>
              </w:rPr>
              <w:t>«</w:t>
            </w:r>
            <w:r w:rsidRPr="001655E9">
              <w:rPr>
                <w:rFonts w:ascii="Times New Roman" w:hAnsi="Times New Roman" w:cs="Times New Roman"/>
                <w:sz w:val="24"/>
                <w:szCs w:val="24"/>
              </w:rPr>
              <w:t>Концептуальные основы...</w:t>
            </w:r>
            <w:r w:rsidR="001655E9">
              <w:rPr>
                <w:rFonts w:ascii="Times New Roman" w:hAnsi="Times New Roman" w:cs="Times New Roman"/>
                <w:sz w:val="24"/>
                <w:szCs w:val="24"/>
              </w:rPr>
              <w:t>»</w:t>
            </w:r>
          </w:p>
        </w:tc>
      </w:tr>
      <w:tr w:rsidR="001655E9" w:rsidRPr="001655E9" w:rsidTr="001655E9">
        <w:tc>
          <w:tcPr>
            <w:tcW w:w="592" w:type="dxa"/>
            <w:tcBorders>
              <w:top w:val="nil"/>
              <w:bottom w:val="single" w:sz="4" w:space="0" w:color="auto"/>
              <w:right w:val="single" w:sz="4" w:space="0" w:color="auto"/>
            </w:tcBorders>
          </w:tcPr>
          <w:p w:rsidR="003E30DB" w:rsidRPr="001655E9" w:rsidRDefault="003E30DB">
            <w:pPr>
              <w:pStyle w:val="a6"/>
              <w:rPr>
                <w:rFonts w:ascii="Times New Roman" w:hAnsi="Times New Roman" w:cs="Times New Roman"/>
                <w:sz w:val="24"/>
                <w:szCs w:val="24"/>
              </w:rPr>
            </w:pP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lastRenderedPageBreak/>
              <w:t>1.2.</w:t>
            </w:r>
          </w:p>
        </w:tc>
        <w:tc>
          <w:tcPr>
            <w:tcW w:w="2832" w:type="dxa"/>
            <w:tcBorders>
              <w:top w:val="nil"/>
              <w:left w:val="single" w:sz="4" w:space="0" w:color="auto"/>
              <w:bottom w:val="single" w:sz="4" w:space="0" w:color="auto"/>
              <w:right w:val="single" w:sz="4" w:space="0" w:color="auto"/>
            </w:tcBorders>
          </w:tcPr>
          <w:p w:rsidR="003E30DB" w:rsidRPr="001655E9" w:rsidRDefault="003E30DB">
            <w:pPr>
              <w:pStyle w:val="a6"/>
              <w:rPr>
                <w:rFonts w:ascii="Times New Roman" w:hAnsi="Times New Roman" w:cs="Times New Roman"/>
                <w:sz w:val="24"/>
                <w:szCs w:val="24"/>
              </w:rPr>
            </w:pP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lastRenderedPageBreak/>
              <w:t>Все объекты имущества, находящиеся в местах хранения имущества, связанных с имуществом, по которому выявлены хищения, злоупотребления или порча, если ответственным лицом является лицо с полной (бригадной) материальной ответственностью.</w:t>
            </w:r>
          </w:p>
          <w:p w:rsidR="003E30DB" w:rsidRPr="001655E9" w:rsidRDefault="003E30DB">
            <w:pPr>
              <w:pStyle w:val="a6"/>
              <w:rPr>
                <w:rFonts w:ascii="Times New Roman" w:hAnsi="Times New Roman" w:cs="Times New Roman"/>
                <w:sz w:val="24"/>
                <w:szCs w:val="24"/>
              </w:rPr>
            </w:pP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Все объекты имущества, закрепленные за ответственным лицом, если с таким лицом не заключен договор о полной (бригадной) материальной ответственности.</w:t>
            </w:r>
          </w:p>
        </w:tc>
        <w:tc>
          <w:tcPr>
            <w:tcW w:w="2105" w:type="dxa"/>
            <w:vMerge/>
            <w:tcBorders>
              <w:top w:val="single" w:sz="4" w:space="0" w:color="auto"/>
              <w:left w:val="single" w:sz="4" w:space="0" w:color="auto"/>
              <w:bottom w:val="nil"/>
              <w:right w:val="single" w:sz="4" w:space="0" w:color="auto"/>
            </w:tcBorders>
          </w:tcPr>
          <w:p w:rsidR="003E30DB" w:rsidRPr="001655E9" w:rsidRDefault="003E30DB">
            <w:pPr>
              <w:pStyle w:val="a6"/>
              <w:rPr>
                <w:rFonts w:ascii="Times New Roman" w:hAnsi="Times New Roman" w:cs="Times New Roman"/>
                <w:sz w:val="24"/>
                <w:szCs w:val="24"/>
              </w:rPr>
            </w:pPr>
          </w:p>
        </w:tc>
        <w:tc>
          <w:tcPr>
            <w:tcW w:w="2735" w:type="dxa"/>
            <w:tcBorders>
              <w:top w:val="nil"/>
              <w:left w:val="single" w:sz="4" w:space="0" w:color="auto"/>
              <w:bottom w:val="single" w:sz="4" w:space="0" w:color="auto"/>
              <w:right w:val="single" w:sz="4" w:space="0" w:color="auto"/>
            </w:tcBorders>
          </w:tcPr>
          <w:p w:rsidR="003E30DB" w:rsidRPr="001655E9" w:rsidRDefault="003E30DB">
            <w:pPr>
              <w:pStyle w:val="a6"/>
              <w:rPr>
                <w:rFonts w:ascii="Times New Roman" w:hAnsi="Times New Roman" w:cs="Times New Roman"/>
                <w:sz w:val="24"/>
                <w:szCs w:val="24"/>
              </w:rPr>
            </w:pPr>
          </w:p>
          <w:p w:rsidR="003E30DB" w:rsidRPr="001655E9" w:rsidRDefault="003E30DB">
            <w:pPr>
              <w:pStyle w:val="a6"/>
              <w:rPr>
                <w:rFonts w:ascii="Times New Roman" w:hAnsi="Times New Roman" w:cs="Times New Roman"/>
                <w:sz w:val="24"/>
                <w:szCs w:val="24"/>
              </w:rPr>
            </w:pP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Выбороч</w:t>
            </w:r>
            <w:r w:rsidR="000E665E">
              <w:rPr>
                <w:rFonts w:ascii="Times New Roman" w:hAnsi="Times New Roman" w:cs="Times New Roman"/>
                <w:sz w:val="24"/>
                <w:szCs w:val="24"/>
              </w:rPr>
              <w:t>ная или сплошная инвентаризация</w:t>
            </w:r>
            <w:r w:rsidRPr="001655E9">
              <w:rPr>
                <w:rFonts w:ascii="Times New Roman" w:hAnsi="Times New Roman" w:cs="Times New Roman"/>
                <w:sz w:val="24"/>
                <w:szCs w:val="24"/>
              </w:rPr>
              <w:t>, метод осмотра</w:t>
            </w:r>
          </w:p>
        </w:tc>
        <w:tc>
          <w:tcPr>
            <w:tcW w:w="2509" w:type="dxa"/>
            <w:vMerge/>
            <w:tcBorders>
              <w:top w:val="single" w:sz="4" w:space="0" w:color="auto"/>
              <w:left w:val="single" w:sz="4" w:space="0" w:color="auto"/>
              <w:bottom w:val="single" w:sz="4" w:space="0" w:color="auto"/>
            </w:tcBorders>
          </w:tcPr>
          <w:p w:rsidR="003E30DB" w:rsidRPr="001655E9" w:rsidRDefault="003E30DB">
            <w:pPr>
              <w:pStyle w:val="a6"/>
              <w:rPr>
                <w:rFonts w:ascii="Times New Roman" w:hAnsi="Times New Roman" w:cs="Times New Roman"/>
                <w:sz w:val="24"/>
                <w:szCs w:val="24"/>
              </w:rPr>
            </w:pPr>
          </w:p>
        </w:tc>
      </w:tr>
      <w:tr w:rsidR="001655E9" w:rsidRPr="001655E9" w:rsidTr="001655E9">
        <w:tc>
          <w:tcPr>
            <w:tcW w:w="592" w:type="dxa"/>
            <w:tcBorders>
              <w:top w:val="single" w:sz="4" w:space="0" w:color="auto"/>
              <w:bottom w:val="single" w:sz="4" w:space="0" w:color="auto"/>
              <w:right w:val="single" w:sz="4" w:space="0" w:color="auto"/>
            </w:tcBorders>
          </w:tcPr>
          <w:p w:rsidR="003E30DB" w:rsidRPr="001655E9" w:rsidRDefault="00775546">
            <w:pPr>
              <w:pStyle w:val="a6"/>
              <w:rPr>
                <w:rFonts w:ascii="Times New Roman" w:hAnsi="Times New Roman" w:cs="Times New Roman"/>
                <w:sz w:val="24"/>
                <w:szCs w:val="24"/>
              </w:rPr>
            </w:pPr>
            <w:r w:rsidRPr="001655E9">
              <w:rPr>
                <w:rFonts w:ascii="Times New Roman" w:hAnsi="Times New Roman" w:cs="Times New Roman"/>
                <w:sz w:val="24"/>
                <w:szCs w:val="24"/>
              </w:rPr>
              <w:lastRenderedPageBreak/>
              <w:t>2.</w:t>
            </w:r>
          </w:p>
        </w:tc>
        <w:tc>
          <w:tcPr>
            <w:tcW w:w="10181" w:type="dxa"/>
            <w:gridSpan w:val="4"/>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Style w:val="a3"/>
                <w:rFonts w:ascii="Times New Roman" w:hAnsi="Times New Roman" w:cs="Times New Roman"/>
                <w:color w:val="auto"/>
                <w:sz w:val="24"/>
                <w:szCs w:val="24"/>
              </w:rPr>
              <w:t>Основание</w:t>
            </w:r>
            <w:r w:rsidRPr="001655E9">
              <w:rPr>
                <w:rFonts w:ascii="Times New Roman" w:hAnsi="Times New Roman" w:cs="Times New Roman"/>
                <w:sz w:val="24"/>
                <w:szCs w:val="24"/>
              </w:rPr>
              <w:t>: пожар, авария, опасное природное явление, катастрофа, стихийное или иное бедствие, другие чрезвычайные ситуации, которые могут повлечь или повлекли за собой материальные потери и нарушение условий жизнедеятельности людей</w:t>
            </w:r>
          </w:p>
        </w:tc>
      </w:tr>
      <w:tr w:rsidR="001655E9" w:rsidRPr="001655E9" w:rsidTr="001655E9">
        <w:tc>
          <w:tcPr>
            <w:tcW w:w="592" w:type="dxa"/>
            <w:tcBorders>
              <w:top w:val="single" w:sz="4" w:space="0" w:color="auto"/>
              <w:bottom w:val="single" w:sz="4" w:space="0" w:color="auto"/>
              <w:right w:val="single" w:sz="4" w:space="0" w:color="auto"/>
            </w:tcBorders>
          </w:tcPr>
          <w:p w:rsidR="003E30DB" w:rsidRPr="001655E9" w:rsidRDefault="003E30DB">
            <w:pPr>
              <w:pStyle w:val="a6"/>
              <w:rPr>
                <w:rFonts w:ascii="Times New Roman" w:hAnsi="Times New Roman" w:cs="Times New Roman"/>
                <w:sz w:val="24"/>
                <w:szCs w:val="24"/>
              </w:rPr>
            </w:pPr>
          </w:p>
        </w:tc>
        <w:tc>
          <w:tcPr>
            <w:tcW w:w="2832" w:type="dxa"/>
            <w:tcBorders>
              <w:top w:val="single" w:sz="4" w:space="0" w:color="auto"/>
              <w:left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Объекты имущества, в том числе финансовые активы, непосредственно связанные с указанными случаями</w:t>
            </w:r>
          </w:p>
        </w:tc>
        <w:tc>
          <w:tcPr>
            <w:tcW w:w="2105" w:type="dxa"/>
            <w:tcBorders>
              <w:top w:val="single" w:sz="4" w:space="0" w:color="auto"/>
              <w:left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Сразу после окончания соответствующего события.</w:t>
            </w:r>
          </w:p>
          <w:p w:rsidR="003E30DB" w:rsidRPr="001655E9" w:rsidRDefault="003E30DB">
            <w:pPr>
              <w:pStyle w:val="a6"/>
              <w:rPr>
                <w:rFonts w:ascii="Times New Roman" w:hAnsi="Times New Roman" w:cs="Times New Roman"/>
                <w:sz w:val="24"/>
                <w:szCs w:val="24"/>
              </w:rPr>
            </w:pP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Если проведение инвентаризации по окончании соответствующего события не представляется возможным, то инвентаризация проводится непосредственно после устранения причин, по которым оно не представлялось возможным (например, после устранения существующей опасности причинения вреда жизни и здоровью членов инвентаризационной комиссии).</w:t>
            </w:r>
          </w:p>
        </w:tc>
        <w:tc>
          <w:tcPr>
            <w:tcW w:w="2735" w:type="dxa"/>
            <w:tcBorders>
              <w:top w:val="single" w:sz="4" w:space="0" w:color="auto"/>
              <w:left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Сплошная инвентаризация, метод осмотра</w:t>
            </w:r>
          </w:p>
        </w:tc>
        <w:tc>
          <w:tcPr>
            <w:tcW w:w="2509" w:type="dxa"/>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Style w:val="a4"/>
                <w:rFonts w:ascii="Times New Roman" w:hAnsi="Times New Roman" w:cs="Times New Roman"/>
                <w:color w:val="auto"/>
                <w:sz w:val="24"/>
                <w:szCs w:val="24"/>
              </w:rPr>
              <w:t>Подп. </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а</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 xml:space="preserve"> п. 18</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п. 19</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подп. </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б</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 xml:space="preserve"> п. 31</w:t>
            </w:r>
            <w:r w:rsidRPr="001655E9">
              <w:rPr>
                <w:rFonts w:ascii="Times New Roman" w:hAnsi="Times New Roman" w:cs="Times New Roman"/>
                <w:sz w:val="24"/>
                <w:szCs w:val="24"/>
              </w:rPr>
              <w:t xml:space="preserve"> 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 к 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абзац 3 п. 81</w:t>
            </w:r>
            <w:r w:rsidRPr="001655E9">
              <w:rPr>
                <w:rFonts w:ascii="Times New Roman" w:hAnsi="Times New Roman" w:cs="Times New Roman"/>
                <w:sz w:val="24"/>
                <w:szCs w:val="24"/>
              </w:rPr>
              <w:t xml:space="preserve"> Стандарта </w:t>
            </w:r>
            <w:r w:rsidR="001655E9">
              <w:rPr>
                <w:rFonts w:ascii="Times New Roman" w:hAnsi="Times New Roman" w:cs="Times New Roman"/>
                <w:sz w:val="24"/>
                <w:szCs w:val="24"/>
              </w:rPr>
              <w:t>«</w:t>
            </w:r>
            <w:r w:rsidRPr="001655E9">
              <w:rPr>
                <w:rFonts w:ascii="Times New Roman" w:hAnsi="Times New Roman" w:cs="Times New Roman"/>
                <w:sz w:val="24"/>
                <w:szCs w:val="24"/>
              </w:rPr>
              <w:t>Концептуальные основы...</w:t>
            </w:r>
            <w:r w:rsidR="001655E9">
              <w:rPr>
                <w:rFonts w:ascii="Times New Roman" w:hAnsi="Times New Roman" w:cs="Times New Roman"/>
                <w:sz w:val="24"/>
                <w:szCs w:val="24"/>
              </w:rPr>
              <w:t>»</w:t>
            </w:r>
          </w:p>
        </w:tc>
      </w:tr>
      <w:tr w:rsidR="001655E9" w:rsidRPr="001655E9" w:rsidTr="001655E9">
        <w:tc>
          <w:tcPr>
            <w:tcW w:w="592" w:type="dxa"/>
            <w:tcBorders>
              <w:top w:val="single" w:sz="4" w:space="0" w:color="auto"/>
              <w:bottom w:val="single" w:sz="4" w:space="0" w:color="auto"/>
              <w:right w:val="single" w:sz="4" w:space="0" w:color="auto"/>
            </w:tcBorders>
          </w:tcPr>
          <w:p w:rsidR="003E30DB" w:rsidRPr="001655E9" w:rsidRDefault="00775546">
            <w:pPr>
              <w:pStyle w:val="a6"/>
              <w:rPr>
                <w:rFonts w:ascii="Times New Roman" w:hAnsi="Times New Roman" w:cs="Times New Roman"/>
                <w:sz w:val="24"/>
                <w:szCs w:val="24"/>
              </w:rPr>
            </w:pPr>
            <w:r w:rsidRPr="001655E9">
              <w:rPr>
                <w:rFonts w:ascii="Times New Roman" w:hAnsi="Times New Roman" w:cs="Times New Roman"/>
                <w:sz w:val="24"/>
                <w:szCs w:val="24"/>
              </w:rPr>
              <w:lastRenderedPageBreak/>
              <w:t>3.</w:t>
            </w:r>
          </w:p>
        </w:tc>
        <w:tc>
          <w:tcPr>
            <w:tcW w:w="10181" w:type="dxa"/>
            <w:gridSpan w:val="4"/>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Style w:val="a3"/>
                <w:rFonts w:ascii="Times New Roman" w:hAnsi="Times New Roman" w:cs="Times New Roman"/>
                <w:color w:val="auto"/>
                <w:sz w:val="24"/>
                <w:szCs w:val="24"/>
              </w:rPr>
              <w:t>Основание</w:t>
            </w:r>
            <w:r w:rsidRPr="001655E9">
              <w:rPr>
                <w:rFonts w:ascii="Times New Roman" w:hAnsi="Times New Roman" w:cs="Times New Roman"/>
                <w:sz w:val="24"/>
                <w:szCs w:val="24"/>
              </w:rPr>
              <w:t>: смена ответственных лиц</w:t>
            </w:r>
          </w:p>
        </w:tc>
      </w:tr>
      <w:tr w:rsidR="001655E9" w:rsidRPr="001655E9" w:rsidTr="001655E9">
        <w:tc>
          <w:tcPr>
            <w:tcW w:w="592" w:type="dxa"/>
            <w:tcBorders>
              <w:top w:val="single" w:sz="4" w:space="0" w:color="auto"/>
              <w:bottom w:val="single" w:sz="4" w:space="0" w:color="auto"/>
              <w:right w:val="single" w:sz="4" w:space="0" w:color="auto"/>
            </w:tcBorders>
          </w:tcPr>
          <w:p w:rsidR="003E30DB" w:rsidRPr="001655E9" w:rsidRDefault="003E30DB">
            <w:pPr>
              <w:pStyle w:val="a6"/>
              <w:rPr>
                <w:rFonts w:ascii="Times New Roman" w:hAnsi="Times New Roman" w:cs="Times New Roman"/>
                <w:sz w:val="24"/>
                <w:szCs w:val="24"/>
              </w:rPr>
            </w:pPr>
          </w:p>
        </w:tc>
        <w:tc>
          <w:tcPr>
            <w:tcW w:w="2832" w:type="dxa"/>
            <w:tcBorders>
              <w:top w:val="single" w:sz="4" w:space="0" w:color="auto"/>
              <w:left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Все передаваемые и принимаемые объекты имущества, финансовые активы по ответственному лицу</w:t>
            </w:r>
          </w:p>
        </w:tc>
        <w:tc>
          <w:tcPr>
            <w:tcW w:w="2105" w:type="dxa"/>
            <w:tcBorders>
              <w:top w:val="single" w:sz="4" w:space="0" w:color="auto"/>
              <w:left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На день приемки-передачи дел</w:t>
            </w: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либо</w:t>
            </w: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при невозможности присутствия ответственного лица, передающего имущество, по объективным причинам (болезнь, форс-мажорные обстоятельства, смерть) - на день приемки дел новым ответственным лицом</w:t>
            </w:r>
          </w:p>
        </w:tc>
        <w:tc>
          <w:tcPr>
            <w:tcW w:w="2735" w:type="dxa"/>
            <w:tcBorders>
              <w:top w:val="single" w:sz="4" w:space="0" w:color="auto"/>
              <w:left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Сплошная инвентаризация, метод осмотра</w:t>
            </w:r>
          </w:p>
        </w:tc>
        <w:tc>
          <w:tcPr>
            <w:tcW w:w="2509" w:type="dxa"/>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Style w:val="a4"/>
                <w:rFonts w:ascii="Times New Roman" w:hAnsi="Times New Roman" w:cs="Times New Roman"/>
                <w:color w:val="auto"/>
                <w:sz w:val="24"/>
                <w:szCs w:val="24"/>
              </w:rPr>
              <w:t>Подп. </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а</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 xml:space="preserve"> п. 18</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п. 19</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подп. </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в</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 xml:space="preserve"> п. 31</w:t>
            </w:r>
            <w:r w:rsidRPr="001655E9">
              <w:rPr>
                <w:rFonts w:ascii="Times New Roman" w:hAnsi="Times New Roman" w:cs="Times New Roman"/>
                <w:sz w:val="24"/>
                <w:szCs w:val="24"/>
              </w:rPr>
              <w:t xml:space="preserve"> 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 к 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абзац 4 п. 81</w:t>
            </w:r>
            <w:r w:rsidRPr="001655E9">
              <w:rPr>
                <w:rFonts w:ascii="Times New Roman" w:hAnsi="Times New Roman" w:cs="Times New Roman"/>
                <w:sz w:val="24"/>
                <w:szCs w:val="24"/>
              </w:rPr>
              <w:t xml:space="preserve"> Стандарта </w:t>
            </w:r>
            <w:r w:rsidR="001655E9">
              <w:rPr>
                <w:rFonts w:ascii="Times New Roman" w:hAnsi="Times New Roman" w:cs="Times New Roman"/>
                <w:sz w:val="24"/>
                <w:szCs w:val="24"/>
              </w:rPr>
              <w:t>«</w:t>
            </w:r>
            <w:r w:rsidRPr="001655E9">
              <w:rPr>
                <w:rFonts w:ascii="Times New Roman" w:hAnsi="Times New Roman" w:cs="Times New Roman"/>
                <w:sz w:val="24"/>
                <w:szCs w:val="24"/>
              </w:rPr>
              <w:t>Концептуальные основы...</w:t>
            </w:r>
            <w:r w:rsidR="001655E9">
              <w:rPr>
                <w:rFonts w:ascii="Times New Roman" w:hAnsi="Times New Roman" w:cs="Times New Roman"/>
                <w:sz w:val="24"/>
                <w:szCs w:val="24"/>
              </w:rPr>
              <w:t>»</w:t>
            </w:r>
          </w:p>
        </w:tc>
      </w:tr>
      <w:tr w:rsidR="001655E9" w:rsidRPr="001655E9" w:rsidTr="001655E9">
        <w:tc>
          <w:tcPr>
            <w:tcW w:w="592" w:type="dxa"/>
            <w:tcBorders>
              <w:top w:val="single" w:sz="4" w:space="0" w:color="auto"/>
              <w:bottom w:val="single" w:sz="4" w:space="0" w:color="auto"/>
              <w:right w:val="single" w:sz="4" w:space="0" w:color="auto"/>
            </w:tcBorders>
          </w:tcPr>
          <w:p w:rsidR="003E30DB" w:rsidRPr="001655E9" w:rsidRDefault="00775546">
            <w:pPr>
              <w:pStyle w:val="a6"/>
              <w:rPr>
                <w:rFonts w:ascii="Times New Roman" w:hAnsi="Times New Roman" w:cs="Times New Roman"/>
                <w:sz w:val="24"/>
                <w:szCs w:val="24"/>
              </w:rPr>
            </w:pPr>
            <w:r w:rsidRPr="001655E9">
              <w:rPr>
                <w:rFonts w:ascii="Times New Roman" w:hAnsi="Times New Roman" w:cs="Times New Roman"/>
                <w:sz w:val="24"/>
                <w:szCs w:val="24"/>
              </w:rPr>
              <w:t>4.</w:t>
            </w:r>
          </w:p>
        </w:tc>
        <w:tc>
          <w:tcPr>
            <w:tcW w:w="10181" w:type="dxa"/>
            <w:gridSpan w:val="4"/>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Style w:val="a3"/>
                <w:rFonts w:ascii="Times New Roman" w:hAnsi="Times New Roman" w:cs="Times New Roman"/>
                <w:color w:val="auto"/>
                <w:sz w:val="24"/>
                <w:szCs w:val="24"/>
              </w:rPr>
              <w:t>Основание</w:t>
            </w:r>
            <w:r w:rsidRPr="001655E9">
              <w:rPr>
                <w:rFonts w:ascii="Times New Roman" w:hAnsi="Times New Roman" w:cs="Times New Roman"/>
                <w:sz w:val="24"/>
                <w:szCs w:val="24"/>
              </w:rPr>
              <w:t>: в</w:t>
            </w:r>
            <w:r w:rsidR="00934354">
              <w:rPr>
                <w:rFonts w:ascii="Times New Roman" w:hAnsi="Times New Roman" w:cs="Times New Roman"/>
                <w:sz w:val="24"/>
                <w:szCs w:val="24"/>
              </w:rPr>
              <w:t xml:space="preserve"> случае коллективной</w:t>
            </w:r>
            <w:r w:rsidRPr="001655E9">
              <w:rPr>
                <w:rFonts w:ascii="Times New Roman" w:hAnsi="Times New Roman" w:cs="Times New Roman"/>
                <w:sz w:val="24"/>
                <w:szCs w:val="24"/>
              </w:rPr>
              <w:t xml:space="preserve"> материальной ответственности:</w:t>
            </w: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при смене руководителя коллектива (бригадира);</w:t>
            </w: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при</w:t>
            </w:r>
            <w:r w:rsidR="00934354">
              <w:rPr>
                <w:rFonts w:ascii="Times New Roman" w:hAnsi="Times New Roman" w:cs="Times New Roman"/>
                <w:sz w:val="24"/>
                <w:szCs w:val="24"/>
              </w:rPr>
              <w:t xml:space="preserve"> выбытии из коллектива</w:t>
            </w:r>
            <w:r w:rsidRPr="001655E9">
              <w:rPr>
                <w:rFonts w:ascii="Times New Roman" w:hAnsi="Times New Roman" w:cs="Times New Roman"/>
                <w:sz w:val="24"/>
                <w:szCs w:val="24"/>
              </w:rPr>
              <w:t xml:space="preserve"> более 50 % его членов;</w:t>
            </w: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по требованию одного или нескол</w:t>
            </w:r>
            <w:r w:rsidR="00934354">
              <w:rPr>
                <w:rFonts w:ascii="Times New Roman" w:hAnsi="Times New Roman" w:cs="Times New Roman"/>
                <w:sz w:val="24"/>
                <w:szCs w:val="24"/>
              </w:rPr>
              <w:t>ьких членов коллектива</w:t>
            </w:r>
            <w:r w:rsidRPr="001655E9">
              <w:rPr>
                <w:rFonts w:ascii="Times New Roman" w:hAnsi="Times New Roman" w:cs="Times New Roman"/>
                <w:sz w:val="24"/>
                <w:szCs w:val="24"/>
              </w:rPr>
              <w:t>.</w:t>
            </w:r>
          </w:p>
        </w:tc>
      </w:tr>
      <w:tr w:rsidR="001655E9" w:rsidRPr="001655E9" w:rsidTr="001655E9">
        <w:tc>
          <w:tcPr>
            <w:tcW w:w="592" w:type="dxa"/>
            <w:tcBorders>
              <w:top w:val="single" w:sz="4" w:space="0" w:color="auto"/>
              <w:bottom w:val="single" w:sz="4" w:space="0" w:color="auto"/>
              <w:right w:val="single" w:sz="4" w:space="0" w:color="auto"/>
            </w:tcBorders>
          </w:tcPr>
          <w:p w:rsidR="003E30DB" w:rsidRPr="001655E9" w:rsidRDefault="003E30DB">
            <w:pPr>
              <w:pStyle w:val="a6"/>
              <w:rPr>
                <w:rFonts w:ascii="Times New Roman" w:hAnsi="Times New Roman" w:cs="Times New Roman"/>
                <w:sz w:val="24"/>
                <w:szCs w:val="24"/>
              </w:rPr>
            </w:pPr>
          </w:p>
        </w:tc>
        <w:tc>
          <w:tcPr>
            <w:tcW w:w="2832" w:type="dxa"/>
            <w:tcBorders>
              <w:top w:val="single" w:sz="4" w:space="0" w:color="auto"/>
              <w:left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xml:space="preserve">Совокупность объектов имущества, за которые отвечает коллектив </w:t>
            </w:r>
          </w:p>
        </w:tc>
        <w:tc>
          <w:tcPr>
            <w:tcW w:w="2105" w:type="dxa"/>
            <w:tcBorders>
              <w:top w:val="single" w:sz="4" w:space="0" w:color="auto"/>
              <w:left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По состоянию на день приемки-передачи дел:</w:t>
            </w: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при смене рук</w:t>
            </w:r>
            <w:r w:rsidR="00934354">
              <w:rPr>
                <w:rFonts w:ascii="Times New Roman" w:hAnsi="Times New Roman" w:cs="Times New Roman"/>
                <w:sz w:val="24"/>
                <w:szCs w:val="24"/>
              </w:rPr>
              <w:t>оводителя коллектива</w:t>
            </w:r>
            <w:r w:rsidRPr="001655E9">
              <w:rPr>
                <w:rFonts w:ascii="Times New Roman" w:hAnsi="Times New Roman" w:cs="Times New Roman"/>
                <w:sz w:val="24"/>
                <w:szCs w:val="24"/>
              </w:rPr>
              <w:t>;</w:t>
            </w: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при</w:t>
            </w:r>
            <w:r w:rsidR="00934354">
              <w:rPr>
                <w:rFonts w:ascii="Times New Roman" w:hAnsi="Times New Roman" w:cs="Times New Roman"/>
                <w:sz w:val="24"/>
                <w:szCs w:val="24"/>
              </w:rPr>
              <w:t xml:space="preserve"> выбытии из коллектива</w:t>
            </w:r>
            <w:r w:rsidRPr="001655E9">
              <w:rPr>
                <w:rFonts w:ascii="Times New Roman" w:hAnsi="Times New Roman" w:cs="Times New Roman"/>
                <w:sz w:val="24"/>
                <w:szCs w:val="24"/>
              </w:rPr>
              <w:t xml:space="preserve"> более 50 % его членов;</w:t>
            </w: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либо</w:t>
            </w: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xml:space="preserve">непосредственно по факту предъявления требования о проведении инвентаризации, если основанием проведения инвентаризации является требование одного или нескольких членов коллектива </w:t>
            </w:r>
          </w:p>
        </w:tc>
        <w:tc>
          <w:tcPr>
            <w:tcW w:w="2735" w:type="dxa"/>
            <w:tcBorders>
              <w:top w:val="single" w:sz="4" w:space="0" w:color="auto"/>
              <w:left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Сплошная инвентаризация, метод осмотра</w:t>
            </w:r>
          </w:p>
        </w:tc>
        <w:tc>
          <w:tcPr>
            <w:tcW w:w="2509" w:type="dxa"/>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Style w:val="a4"/>
                <w:rFonts w:ascii="Times New Roman" w:hAnsi="Times New Roman" w:cs="Times New Roman"/>
                <w:color w:val="auto"/>
                <w:sz w:val="24"/>
                <w:szCs w:val="24"/>
              </w:rPr>
              <w:t>Подп. </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а</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 xml:space="preserve"> п. 18</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п. 19</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подп. </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г</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 xml:space="preserve"> п. 31</w:t>
            </w:r>
            <w:r w:rsidRPr="001655E9">
              <w:rPr>
                <w:rFonts w:ascii="Times New Roman" w:hAnsi="Times New Roman" w:cs="Times New Roman"/>
                <w:sz w:val="24"/>
                <w:szCs w:val="24"/>
              </w:rPr>
              <w:t xml:space="preserve"> 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 к 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p>
        </w:tc>
      </w:tr>
      <w:tr w:rsidR="001655E9" w:rsidRPr="001655E9" w:rsidTr="001655E9">
        <w:tc>
          <w:tcPr>
            <w:tcW w:w="592" w:type="dxa"/>
            <w:tcBorders>
              <w:top w:val="single" w:sz="4" w:space="0" w:color="auto"/>
              <w:bottom w:val="single" w:sz="4" w:space="0" w:color="auto"/>
              <w:right w:val="single" w:sz="4" w:space="0" w:color="auto"/>
            </w:tcBorders>
          </w:tcPr>
          <w:p w:rsidR="003E30DB" w:rsidRPr="001655E9" w:rsidRDefault="00775546">
            <w:pPr>
              <w:pStyle w:val="a6"/>
              <w:rPr>
                <w:rFonts w:ascii="Times New Roman" w:hAnsi="Times New Roman" w:cs="Times New Roman"/>
                <w:sz w:val="24"/>
                <w:szCs w:val="24"/>
              </w:rPr>
            </w:pPr>
            <w:r w:rsidRPr="001655E9">
              <w:rPr>
                <w:rFonts w:ascii="Times New Roman" w:hAnsi="Times New Roman" w:cs="Times New Roman"/>
                <w:sz w:val="24"/>
                <w:szCs w:val="24"/>
              </w:rPr>
              <w:t>5.</w:t>
            </w:r>
          </w:p>
        </w:tc>
        <w:tc>
          <w:tcPr>
            <w:tcW w:w="10181" w:type="dxa"/>
            <w:gridSpan w:val="4"/>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Style w:val="a3"/>
                <w:rFonts w:ascii="Times New Roman" w:hAnsi="Times New Roman" w:cs="Times New Roman"/>
                <w:color w:val="auto"/>
                <w:sz w:val="24"/>
                <w:szCs w:val="24"/>
              </w:rPr>
              <w:t>Основание</w:t>
            </w:r>
            <w:r w:rsidRPr="001655E9">
              <w:rPr>
                <w:rFonts w:ascii="Times New Roman" w:hAnsi="Times New Roman" w:cs="Times New Roman"/>
                <w:sz w:val="24"/>
                <w:szCs w:val="24"/>
              </w:rPr>
              <w:t>: передача или возврат учреждением имущественного комплекса (за исключением обычной деятельности экономического субъекта) в аренду, управление, безвозмездное пользование, а также при отчуждении (продаже) имущественного комплекса</w:t>
            </w:r>
          </w:p>
        </w:tc>
      </w:tr>
      <w:tr w:rsidR="001655E9" w:rsidRPr="001655E9" w:rsidTr="001655E9">
        <w:tc>
          <w:tcPr>
            <w:tcW w:w="592" w:type="dxa"/>
            <w:tcBorders>
              <w:top w:val="single" w:sz="4" w:space="0" w:color="auto"/>
              <w:bottom w:val="single" w:sz="4" w:space="0" w:color="auto"/>
              <w:right w:val="single" w:sz="4" w:space="0" w:color="auto"/>
            </w:tcBorders>
          </w:tcPr>
          <w:p w:rsidR="003E30DB" w:rsidRPr="001655E9" w:rsidRDefault="003E30DB">
            <w:pPr>
              <w:pStyle w:val="a6"/>
              <w:rPr>
                <w:rFonts w:ascii="Times New Roman" w:hAnsi="Times New Roman" w:cs="Times New Roman"/>
                <w:sz w:val="24"/>
                <w:szCs w:val="24"/>
              </w:rPr>
            </w:pPr>
          </w:p>
        </w:tc>
        <w:tc>
          <w:tcPr>
            <w:tcW w:w="2832" w:type="dxa"/>
            <w:tcBorders>
              <w:top w:val="single" w:sz="4" w:space="0" w:color="auto"/>
              <w:left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Передаваемые (принимаемые при возврате) объекты, входящие в имущественный комплекс</w:t>
            </w:r>
          </w:p>
          <w:p w:rsidR="003E30DB" w:rsidRPr="001655E9" w:rsidRDefault="003E30DB">
            <w:pPr>
              <w:pStyle w:val="a6"/>
              <w:rPr>
                <w:rFonts w:ascii="Times New Roman" w:hAnsi="Times New Roman" w:cs="Times New Roman"/>
                <w:sz w:val="24"/>
                <w:szCs w:val="24"/>
              </w:rPr>
            </w:pP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Имущественный комплекс - это комплекс объектов учета, представляющий собой группу объектов недвижимого и движимого имущества, группу объектов движимого имущества или группу объектов недвижимого имущества, являющихся самостоятельными объектами имущества (инвентарными и неинвентарными объектами).</w:t>
            </w:r>
          </w:p>
        </w:tc>
        <w:tc>
          <w:tcPr>
            <w:tcW w:w="2105" w:type="dxa"/>
            <w:tcBorders>
              <w:top w:val="single" w:sz="4" w:space="0" w:color="auto"/>
              <w:left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Непосредственно перед передачей / возвратом имущественного комплекса в аренду, управление, безвозмездное пользование или перед отчуждением (продажей)</w:t>
            </w:r>
          </w:p>
        </w:tc>
        <w:tc>
          <w:tcPr>
            <w:tcW w:w="2735" w:type="dxa"/>
            <w:tcBorders>
              <w:top w:val="single" w:sz="4" w:space="0" w:color="auto"/>
              <w:left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Выборочная или сплошна</w:t>
            </w:r>
            <w:r w:rsidR="00F650A9">
              <w:rPr>
                <w:rFonts w:ascii="Times New Roman" w:hAnsi="Times New Roman" w:cs="Times New Roman"/>
                <w:sz w:val="24"/>
                <w:szCs w:val="24"/>
              </w:rPr>
              <w:t>я инвентаризация</w:t>
            </w:r>
            <w:r w:rsidRPr="001655E9">
              <w:rPr>
                <w:rFonts w:ascii="Times New Roman" w:hAnsi="Times New Roman" w:cs="Times New Roman"/>
                <w:sz w:val="24"/>
                <w:szCs w:val="24"/>
              </w:rPr>
              <w:t>.</w:t>
            </w:r>
          </w:p>
          <w:p w:rsidR="003E30DB" w:rsidRPr="001655E9" w:rsidRDefault="003E30DB">
            <w:pPr>
              <w:pStyle w:val="a6"/>
              <w:rPr>
                <w:rFonts w:ascii="Times New Roman" w:hAnsi="Times New Roman" w:cs="Times New Roman"/>
                <w:sz w:val="24"/>
                <w:szCs w:val="24"/>
              </w:rPr>
            </w:pP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При возврате имущества инвентаризация проводится инвентаризационной комиссией с участием представителей передающей стороны (по возможности)</w:t>
            </w:r>
          </w:p>
        </w:tc>
        <w:tc>
          <w:tcPr>
            <w:tcW w:w="2509" w:type="dxa"/>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Style w:val="a4"/>
                <w:rFonts w:ascii="Times New Roman" w:hAnsi="Times New Roman" w:cs="Times New Roman"/>
                <w:color w:val="auto"/>
                <w:sz w:val="24"/>
                <w:szCs w:val="24"/>
              </w:rPr>
              <w:t>Подп. </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а</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 xml:space="preserve"> п. 18</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п. 19</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подп. </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д</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 xml:space="preserve"> п. 31</w:t>
            </w:r>
            <w:r w:rsidRPr="001655E9">
              <w:rPr>
                <w:rFonts w:ascii="Times New Roman" w:hAnsi="Times New Roman" w:cs="Times New Roman"/>
                <w:sz w:val="24"/>
                <w:szCs w:val="24"/>
              </w:rPr>
              <w:t xml:space="preserve"> 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 к 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абзац 5 п. 81</w:t>
            </w:r>
            <w:r w:rsidRPr="001655E9">
              <w:rPr>
                <w:rFonts w:ascii="Times New Roman" w:hAnsi="Times New Roman" w:cs="Times New Roman"/>
                <w:sz w:val="24"/>
                <w:szCs w:val="24"/>
              </w:rPr>
              <w:t xml:space="preserve"> Стандарта </w:t>
            </w:r>
            <w:r w:rsidR="001655E9">
              <w:rPr>
                <w:rFonts w:ascii="Times New Roman" w:hAnsi="Times New Roman" w:cs="Times New Roman"/>
                <w:sz w:val="24"/>
                <w:szCs w:val="24"/>
              </w:rPr>
              <w:t>«</w:t>
            </w:r>
            <w:r w:rsidRPr="001655E9">
              <w:rPr>
                <w:rFonts w:ascii="Times New Roman" w:hAnsi="Times New Roman" w:cs="Times New Roman"/>
                <w:sz w:val="24"/>
                <w:szCs w:val="24"/>
              </w:rPr>
              <w:t>Концептуальные основы...</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письмо</w:t>
            </w:r>
            <w:r w:rsidRPr="001655E9">
              <w:rPr>
                <w:rFonts w:ascii="Times New Roman" w:hAnsi="Times New Roman" w:cs="Times New Roman"/>
                <w:sz w:val="24"/>
                <w:szCs w:val="24"/>
              </w:rPr>
              <w:t xml:space="preserve"> Минфина России от 13.12.2017 </w:t>
            </w:r>
            <w:r w:rsidR="001655E9">
              <w:rPr>
                <w:rFonts w:ascii="Times New Roman" w:hAnsi="Times New Roman" w:cs="Times New Roman"/>
                <w:sz w:val="24"/>
                <w:szCs w:val="24"/>
              </w:rPr>
              <w:t>№</w:t>
            </w:r>
            <w:r w:rsidRPr="001655E9">
              <w:rPr>
                <w:rFonts w:ascii="Times New Roman" w:hAnsi="Times New Roman" w:cs="Times New Roman"/>
                <w:sz w:val="24"/>
                <w:szCs w:val="24"/>
              </w:rPr>
              <w:t> 02-07-07/83464</w:t>
            </w:r>
          </w:p>
        </w:tc>
      </w:tr>
      <w:tr w:rsidR="001655E9" w:rsidRPr="001655E9" w:rsidTr="001655E9">
        <w:tc>
          <w:tcPr>
            <w:tcW w:w="592" w:type="dxa"/>
            <w:tcBorders>
              <w:top w:val="single" w:sz="4" w:space="0" w:color="auto"/>
              <w:bottom w:val="single" w:sz="4" w:space="0" w:color="auto"/>
              <w:right w:val="single" w:sz="4" w:space="0" w:color="auto"/>
            </w:tcBorders>
          </w:tcPr>
          <w:p w:rsidR="003E30DB" w:rsidRPr="001655E9" w:rsidRDefault="00775546">
            <w:pPr>
              <w:pStyle w:val="a6"/>
              <w:rPr>
                <w:rFonts w:ascii="Times New Roman" w:hAnsi="Times New Roman" w:cs="Times New Roman"/>
                <w:sz w:val="24"/>
                <w:szCs w:val="24"/>
              </w:rPr>
            </w:pPr>
            <w:r w:rsidRPr="001655E9">
              <w:rPr>
                <w:rFonts w:ascii="Times New Roman" w:hAnsi="Times New Roman" w:cs="Times New Roman"/>
                <w:sz w:val="24"/>
                <w:szCs w:val="24"/>
              </w:rPr>
              <w:t>6.</w:t>
            </w:r>
          </w:p>
        </w:tc>
        <w:tc>
          <w:tcPr>
            <w:tcW w:w="10181" w:type="dxa"/>
            <w:gridSpan w:val="4"/>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Style w:val="a3"/>
                <w:rFonts w:ascii="Times New Roman" w:hAnsi="Times New Roman" w:cs="Times New Roman"/>
                <w:color w:val="auto"/>
                <w:sz w:val="24"/>
                <w:szCs w:val="24"/>
              </w:rPr>
              <w:t>Основание</w:t>
            </w:r>
            <w:r w:rsidRPr="001655E9">
              <w:rPr>
                <w:rFonts w:ascii="Times New Roman" w:hAnsi="Times New Roman" w:cs="Times New Roman"/>
                <w:sz w:val="24"/>
                <w:szCs w:val="24"/>
              </w:rPr>
              <w:t>: реорганизация организации, за исключением случаев реорганизации в форме преобразования</w:t>
            </w:r>
          </w:p>
        </w:tc>
      </w:tr>
      <w:tr w:rsidR="001655E9" w:rsidRPr="001655E9" w:rsidTr="001655E9">
        <w:tc>
          <w:tcPr>
            <w:tcW w:w="592" w:type="dxa"/>
            <w:tcBorders>
              <w:top w:val="single" w:sz="4" w:space="0" w:color="auto"/>
              <w:bottom w:val="single" w:sz="4" w:space="0" w:color="auto"/>
              <w:right w:val="single" w:sz="4" w:space="0" w:color="auto"/>
            </w:tcBorders>
          </w:tcPr>
          <w:p w:rsidR="003E30DB" w:rsidRPr="001655E9" w:rsidRDefault="003E30DB">
            <w:pPr>
              <w:pStyle w:val="a6"/>
              <w:rPr>
                <w:rFonts w:ascii="Times New Roman" w:hAnsi="Times New Roman" w:cs="Times New Roman"/>
                <w:sz w:val="24"/>
                <w:szCs w:val="24"/>
              </w:rPr>
            </w:pPr>
          </w:p>
        </w:tc>
        <w:tc>
          <w:tcPr>
            <w:tcW w:w="2832" w:type="dxa"/>
            <w:tcBorders>
              <w:top w:val="single" w:sz="4" w:space="0" w:color="auto"/>
              <w:left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Совокупность объектов имущества, имущественных прав, иных активов и обязательств учреждения</w:t>
            </w:r>
          </w:p>
        </w:tc>
        <w:tc>
          <w:tcPr>
            <w:tcW w:w="2105" w:type="dxa"/>
            <w:tcBorders>
              <w:top w:val="single" w:sz="4" w:space="0" w:color="auto"/>
              <w:left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Перед составлением передаточного акта или разделительного баланса</w:t>
            </w:r>
          </w:p>
        </w:tc>
        <w:tc>
          <w:tcPr>
            <w:tcW w:w="2735" w:type="dxa"/>
            <w:tcBorders>
              <w:top w:val="single" w:sz="4" w:space="0" w:color="auto"/>
              <w:left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Сплошная, методы осмотра, расчетов, подтверждения, выверки (интеграции)</w:t>
            </w:r>
          </w:p>
        </w:tc>
        <w:tc>
          <w:tcPr>
            <w:tcW w:w="2509" w:type="dxa"/>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Style w:val="a4"/>
                <w:rFonts w:ascii="Times New Roman" w:hAnsi="Times New Roman" w:cs="Times New Roman"/>
                <w:color w:val="auto"/>
                <w:sz w:val="24"/>
                <w:szCs w:val="24"/>
              </w:rPr>
              <w:t>Пункт 18</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п. 19</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подп. </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е</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 xml:space="preserve"> п. 31</w:t>
            </w:r>
            <w:r w:rsidRPr="001655E9">
              <w:rPr>
                <w:rFonts w:ascii="Times New Roman" w:hAnsi="Times New Roman" w:cs="Times New Roman"/>
                <w:sz w:val="24"/>
                <w:szCs w:val="24"/>
              </w:rPr>
              <w:t xml:space="preserve"> 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 к 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p>
        </w:tc>
      </w:tr>
      <w:tr w:rsidR="001655E9" w:rsidRPr="001655E9" w:rsidTr="001655E9">
        <w:tc>
          <w:tcPr>
            <w:tcW w:w="592" w:type="dxa"/>
            <w:tcBorders>
              <w:top w:val="single" w:sz="4" w:space="0" w:color="auto"/>
              <w:bottom w:val="single" w:sz="4" w:space="0" w:color="auto"/>
              <w:right w:val="single" w:sz="4" w:space="0" w:color="auto"/>
            </w:tcBorders>
          </w:tcPr>
          <w:p w:rsidR="003E30DB" w:rsidRPr="001655E9" w:rsidRDefault="00775546">
            <w:pPr>
              <w:pStyle w:val="a6"/>
              <w:rPr>
                <w:rFonts w:ascii="Times New Roman" w:hAnsi="Times New Roman" w:cs="Times New Roman"/>
                <w:sz w:val="24"/>
                <w:szCs w:val="24"/>
              </w:rPr>
            </w:pPr>
            <w:r w:rsidRPr="001655E9">
              <w:rPr>
                <w:rFonts w:ascii="Times New Roman" w:hAnsi="Times New Roman" w:cs="Times New Roman"/>
                <w:sz w:val="24"/>
                <w:szCs w:val="24"/>
              </w:rPr>
              <w:t>7.</w:t>
            </w:r>
          </w:p>
        </w:tc>
        <w:tc>
          <w:tcPr>
            <w:tcW w:w="10181" w:type="dxa"/>
            <w:gridSpan w:val="4"/>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Style w:val="a3"/>
                <w:rFonts w:ascii="Times New Roman" w:hAnsi="Times New Roman" w:cs="Times New Roman"/>
                <w:color w:val="auto"/>
                <w:sz w:val="24"/>
                <w:szCs w:val="24"/>
              </w:rPr>
              <w:t>Основание</w:t>
            </w:r>
            <w:r w:rsidRPr="001655E9">
              <w:rPr>
                <w:rFonts w:ascii="Times New Roman" w:hAnsi="Times New Roman" w:cs="Times New Roman"/>
                <w:sz w:val="24"/>
                <w:szCs w:val="24"/>
              </w:rPr>
              <w:t>: ликвидация/упразднение учреждения</w:t>
            </w:r>
          </w:p>
        </w:tc>
      </w:tr>
      <w:tr w:rsidR="001655E9" w:rsidRPr="001655E9" w:rsidTr="001655E9">
        <w:tc>
          <w:tcPr>
            <w:tcW w:w="592" w:type="dxa"/>
            <w:tcBorders>
              <w:top w:val="single" w:sz="4" w:space="0" w:color="auto"/>
              <w:bottom w:val="single" w:sz="4" w:space="0" w:color="auto"/>
              <w:right w:val="single" w:sz="4" w:space="0" w:color="auto"/>
            </w:tcBorders>
          </w:tcPr>
          <w:p w:rsidR="003E30DB" w:rsidRPr="001655E9" w:rsidRDefault="003E30DB">
            <w:pPr>
              <w:pStyle w:val="a6"/>
              <w:rPr>
                <w:rFonts w:ascii="Times New Roman" w:hAnsi="Times New Roman" w:cs="Times New Roman"/>
                <w:sz w:val="24"/>
                <w:szCs w:val="24"/>
              </w:rPr>
            </w:pPr>
          </w:p>
        </w:tc>
        <w:tc>
          <w:tcPr>
            <w:tcW w:w="2832" w:type="dxa"/>
            <w:tcBorders>
              <w:top w:val="single" w:sz="4" w:space="0" w:color="auto"/>
              <w:left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Совокупность объектов имущества, имущественных прав, иных активов и обязательств учреждения</w:t>
            </w:r>
          </w:p>
        </w:tc>
        <w:tc>
          <w:tcPr>
            <w:tcW w:w="2105" w:type="dxa"/>
            <w:tcBorders>
              <w:top w:val="single" w:sz="4" w:space="0" w:color="auto"/>
              <w:left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Перед составлением промежуточного (ликвидационного) баланса</w:t>
            </w:r>
          </w:p>
        </w:tc>
        <w:tc>
          <w:tcPr>
            <w:tcW w:w="2735" w:type="dxa"/>
            <w:tcBorders>
              <w:top w:val="single" w:sz="4" w:space="0" w:color="auto"/>
              <w:left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Сплошная, методы осмотра, расчетов, подтверждения, выверки (интеграции)</w:t>
            </w:r>
          </w:p>
        </w:tc>
        <w:tc>
          <w:tcPr>
            <w:tcW w:w="2509" w:type="dxa"/>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Style w:val="a4"/>
                <w:rFonts w:ascii="Times New Roman" w:hAnsi="Times New Roman" w:cs="Times New Roman"/>
                <w:color w:val="auto"/>
                <w:sz w:val="24"/>
                <w:szCs w:val="24"/>
              </w:rPr>
              <w:t>Пункт 18</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п. 19</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подп. </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ж</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 xml:space="preserve"> п. 31</w:t>
            </w:r>
            <w:r w:rsidRPr="001655E9">
              <w:rPr>
                <w:rFonts w:ascii="Times New Roman" w:hAnsi="Times New Roman" w:cs="Times New Roman"/>
                <w:sz w:val="24"/>
                <w:szCs w:val="24"/>
              </w:rPr>
              <w:t xml:space="preserve"> 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 к 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p>
        </w:tc>
      </w:tr>
    </w:tbl>
    <w:p w:rsidR="003E30DB" w:rsidRPr="001655E9" w:rsidRDefault="00775546">
      <w:pPr>
        <w:rPr>
          <w:rFonts w:ascii="Times New Roman" w:hAnsi="Times New Roman" w:cs="Times New Roman"/>
          <w:sz w:val="24"/>
          <w:szCs w:val="24"/>
        </w:rPr>
      </w:pPr>
      <w:bookmarkStart w:id="10" w:name="sub_313"/>
      <w:r w:rsidRPr="001655E9">
        <w:rPr>
          <w:rFonts w:ascii="Times New Roman" w:hAnsi="Times New Roman" w:cs="Times New Roman"/>
          <w:sz w:val="24"/>
          <w:szCs w:val="24"/>
        </w:rPr>
        <w:t xml:space="preserve">3.13. Установлен следующий порядок проведения инвентаризации по иным основаниям ее проведения, установленным в </w:t>
      </w:r>
      <w:r w:rsidRPr="001655E9">
        <w:rPr>
          <w:rStyle w:val="a4"/>
          <w:rFonts w:ascii="Times New Roman" w:hAnsi="Times New Roman" w:cs="Times New Roman"/>
          <w:color w:val="auto"/>
          <w:sz w:val="24"/>
          <w:szCs w:val="24"/>
        </w:rPr>
        <w:t>п. 2.2</w:t>
      </w:r>
      <w:r w:rsidRPr="001655E9">
        <w:rPr>
          <w:rFonts w:ascii="Times New Roman" w:hAnsi="Times New Roman" w:cs="Times New Roman"/>
          <w:sz w:val="24"/>
          <w:szCs w:val="24"/>
        </w:rPr>
        <w:t xml:space="preserve"> настоящего Порядка:</w:t>
      </w:r>
      <w:bookmarkEnd w:id="10"/>
    </w:p>
    <w:tbl>
      <w:tblPr>
        <w:tblW w:w="1063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93"/>
        <w:gridCol w:w="2668"/>
        <w:gridCol w:w="2638"/>
        <w:gridCol w:w="2321"/>
        <w:gridCol w:w="2412"/>
      </w:tblGrid>
      <w:tr w:rsidR="001655E9" w:rsidRPr="001655E9" w:rsidTr="001655E9">
        <w:tc>
          <w:tcPr>
            <w:tcW w:w="593" w:type="dxa"/>
            <w:tcBorders>
              <w:top w:val="single" w:sz="4" w:space="0" w:color="auto"/>
              <w:bottom w:val="single" w:sz="4" w:space="0" w:color="auto"/>
              <w:right w:val="single" w:sz="4" w:space="0" w:color="auto"/>
            </w:tcBorders>
          </w:tcPr>
          <w:p w:rsidR="003E30DB" w:rsidRPr="001655E9" w:rsidRDefault="001655E9">
            <w:pPr>
              <w:pStyle w:val="a6"/>
              <w:jc w:val="center"/>
              <w:rPr>
                <w:rFonts w:ascii="Times New Roman" w:hAnsi="Times New Roman" w:cs="Times New Roman"/>
                <w:sz w:val="24"/>
                <w:szCs w:val="24"/>
              </w:rPr>
            </w:pPr>
            <w:r>
              <w:rPr>
                <w:rFonts w:ascii="Times New Roman" w:hAnsi="Times New Roman" w:cs="Times New Roman"/>
                <w:sz w:val="24"/>
                <w:szCs w:val="24"/>
              </w:rPr>
              <w:t>№</w:t>
            </w:r>
          </w:p>
        </w:tc>
        <w:tc>
          <w:tcPr>
            <w:tcW w:w="2668" w:type="dxa"/>
            <w:tcBorders>
              <w:top w:val="single" w:sz="4" w:space="0" w:color="auto"/>
              <w:left w:val="single" w:sz="4" w:space="0" w:color="auto"/>
              <w:bottom w:val="single" w:sz="4" w:space="0" w:color="auto"/>
              <w:right w:val="single" w:sz="4" w:space="0" w:color="auto"/>
            </w:tcBorders>
          </w:tcPr>
          <w:p w:rsidR="003E30DB" w:rsidRPr="001655E9" w:rsidRDefault="00775546">
            <w:pPr>
              <w:pStyle w:val="a6"/>
              <w:jc w:val="center"/>
              <w:rPr>
                <w:rFonts w:ascii="Times New Roman" w:hAnsi="Times New Roman" w:cs="Times New Roman"/>
                <w:sz w:val="24"/>
                <w:szCs w:val="24"/>
              </w:rPr>
            </w:pPr>
            <w:r w:rsidRPr="001655E9">
              <w:rPr>
                <w:rFonts w:ascii="Times New Roman" w:hAnsi="Times New Roman" w:cs="Times New Roman"/>
                <w:sz w:val="24"/>
                <w:szCs w:val="24"/>
              </w:rPr>
              <w:t>Объекты инвентаризации</w:t>
            </w:r>
          </w:p>
        </w:tc>
        <w:tc>
          <w:tcPr>
            <w:tcW w:w="2638" w:type="dxa"/>
            <w:tcBorders>
              <w:top w:val="single" w:sz="4" w:space="0" w:color="auto"/>
              <w:left w:val="single" w:sz="4" w:space="0" w:color="auto"/>
              <w:bottom w:val="single" w:sz="4" w:space="0" w:color="auto"/>
              <w:right w:val="single" w:sz="4" w:space="0" w:color="auto"/>
            </w:tcBorders>
          </w:tcPr>
          <w:p w:rsidR="003E30DB" w:rsidRPr="001655E9" w:rsidRDefault="00775546">
            <w:pPr>
              <w:pStyle w:val="a6"/>
              <w:jc w:val="center"/>
              <w:rPr>
                <w:rFonts w:ascii="Times New Roman" w:hAnsi="Times New Roman" w:cs="Times New Roman"/>
                <w:sz w:val="24"/>
                <w:szCs w:val="24"/>
              </w:rPr>
            </w:pPr>
            <w:r w:rsidRPr="001655E9">
              <w:rPr>
                <w:rFonts w:ascii="Times New Roman" w:hAnsi="Times New Roman" w:cs="Times New Roman"/>
                <w:sz w:val="24"/>
                <w:szCs w:val="24"/>
              </w:rPr>
              <w:t>Периодичность и сроки проведения инвентаризации</w:t>
            </w:r>
          </w:p>
        </w:tc>
        <w:tc>
          <w:tcPr>
            <w:tcW w:w="2321" w:type="dxa"/>
            <w:tcBorders>
              <w:top w:val="single" w:sz="4" w:space="0" w:color="auto"/>
              <w:left w:val="single" w:sz="4" w:space="0" w:color="auto"/>
              <w:bottom w:val="single" w:sz="4" w:space="0" w:color="auto"/>
              <w:right w:val="single" w:sz="4" w:space="0" w:color="auto"/>
            </w:tcBorders>
          </w:tcPr>
          <w:p w:rsidR="003E30DB" w:rsidRPr="001655E9" w:rsidRDefault="00775546">
            <w:pPr>
              <w:pStyle w:val="a6"/>
              <w:jc w:val="center"/>
              <w:rPr>
                <w:rFonts w:ascii="Times New Roman" w:hAnsi="Times New Roman" w:cs="Times New Roman"/>
                <w:sz w:val="24"/>
                <w:szCs w:val="24"/>
              </w:rPr>
            </w:pPr>
            <w:r w:rsidRPr="001655E9">
              <w:rPr>
                <w:rFonts w:ascii="Times New Roman" w:hAnsi="Times New Roman" w:cs="Times New Roman"/>
                <w:sz w:val="24"/>
                <w:szCs w:val="24"/>
              </w:rPr>
              <w:t>Способы (методы) проведения инвентаризации</w:t>
            </w:r>
          </w:p>
        </w:tc>
        <w:tc>
          <w:tcPr>
            <w:tcW w:w="2412" w:type="dxa"/>
            <w:tcBorders>
              <w:top w:val="single" w:sz="4" w:space="0" w:color="auto"/>
              <w:left w:val="single" w:sz="4" w:space="0" w:color="auto"/>
              <w:bottom w:val="single" w:sz="4" w:space="0" w:color="auto"/>
            </w:tcBorders>
          </w:tcPr>
          <w:p w:rsidR="003E30DB" w:rsidRPr="001655E9" w:rsidRDefault="00775546">
            <w:pPr>
              <w:pStyle w:val="a6"/>
              <w:jc w:val="center"/>
              <w:rPr>
                <w:rFonts w:ascii="Times New Roman" w:hAnsi="Times New Roman" w:cs="Times New Roman"/>
                <w:sz w:val="24"/>
                <w:szCs w:val="24"/>
              </w:rPr>
            </w:pPr>
            <w:r w:rsidRPr="001655E9">
              <w:rPr>
                <w:rFonts w:ascii="Times New Roman" w:hAnsi="Times New Roman" w:cs="Times New Roman"/>
                <w:sz w:val="24"/>
                <w:szCs w:val="24"/>
              </w:rPr>
              <w:t>Нормативное регулирование порядка проведения инвентаризации</w:t>
            </w:r>
          </w:p>
        </w:tc>
      </w:tr>
      <w:tr w:rsidR="001655E9" w:rsidRPr="001655E9" w:rsidTr="001655E9">
        <w:tc>
          <w:tcPr>
            <w:tcW w:w="593" w:type="dxa"/>
            <w:tcBorders>
              <w:top w:val="single" w:sz="4" w:space="0" w:color="auto"/>
              <w:bottom w:val="single" w:sz="4" w:space="0" w:color="auto"/>
              <w:right w:val="single" w:sz="4" w:space="0" w:color="auto"/>
            </w:tcBorders>
          </w:tcPr>
          <w:p w:rsidR="003E30DB" w:rsidRPr="001655E9" w:rsidRDefault="00832E03">
            <w:pPr>
              <w:pStyle w:val="a7"/>
              <w:rPr>
                <w:rFonts w:ascii="Times New Roman" w:hAnsi="Times New Roman" w:cs="Times New Roman"/>
                <w:sz w:val="24"/>
                <w:szCs w:val="24"/>
              </w:rPr>
            </w:pPr>
            <w:r>
              <w:rPr>
                <w:rFonts w:ascii="Times New Roman" w:hAnsi="Times New Roman" w:cs="Times New Roman"/>
                <w:sz w:val="24"/>
                <w:szCs w:val="24"/>
              </w:rPr>
              <w:t>1</w:t>
            </w:r>
            <w:r w:rsidR="00775546" w:rsidRPr="001655E9">
              <w:rPr>
                <w:rFonts w:ascii="Times New Roman" w:hAnsi="Times New Roman" w:cs="Times New Roman"/>
                <w:sz w:val="24"/>
                <w:szCs w:val="24"/>
              </w:rPr>
              <w:t>.</w:t>
            </w:r>
          </w:p>
        </w:tc>
        <w:tc>
          <w:tcPr>
            <w:tcW w:w="10039" w:type="dxa"/>
            <w:gridSpan w:val="4"/>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Style w:val="a3"/>
                <w:rFonts w:ascii="Times New Roman" w:hAnsi="Times New Roman" w:cs="Times New Roman"/>
                <w:color w:val="auto"/>
                <w:sz w:val="24"/>
                <w:szCs w:val="24"/>
              </w:rPr>
              <w:t>Основание</w:t>
            </w:r>
            <w:r w:rsidRPr="001655E9">
              <w:rPr>
                <w:rFonts w:ascii="Times New Roman" w:hAnsi="Times New Roman" w:cs="Times New Roman"/>
                <w:sz w:val="24"/>
                <w:szCs w:val="24"/>
              </w:rPr>
              <w:t>: составление достоверной промежуточной отчетности, мониторинг состояния задолженности</w:t>
            </w:r>
          </w:p>
        </w:tc>
      </w:tr>
      <w:tr w:rsidR="001655E9" w:rsidRPr="001655E9" w:rsidTr="001655E9">
        <w:tc>
          <w:tcPr>
            <w:tcW w:w="593" w:type="dxa"/>
            <w:tcBorders>
              <w:top w:val="single" w:sz="4" w:space="0" w:color="auto"/>
              <w:bottom w:val="single" w:sz="4" w:space="0" w:color="auto"/>
              <w:right w:val="single" w:sz="4" w:space="0" w:color="auto"/>
            </w:tcBorders>
          </w:tcPr>
          <w:p w:rsidR="003E30DB" w:rsidRPr="001655E9" w:rsidRDefault="003E30DB">
            <w:pPr>
              <w:pStyle w:val="a6"/>
              <w:rPr>
                <w:rFonts w:ascii="Times New Roman" w:hAnsi="Times New Roman" w:cs="Times New Roman"/>
                <w:sz w:val="24"/>
                <w:szCs w:val="24"/>
              </w:rPr>
            </w:pPr>
          </w:p>
        </w:tc>
        <w:tc>
          <w:tcPr>
            <w:tcW w:w="2668" w:type="dxa"/>
            <w:tcBorders>
              <w:top w:val="single" w:sz="4" w:space="0" w:color="auto"/>
              <w:left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xml:space="preserve">Просроченная дебиторская и кредиторская задолженности, включая сомнительную и невостребованную кредиторами задолженность, а также </w:t>
            </w:r>
            <w:r w:rsidRPr="001655E9">
              <w:rPr>
                <w:rFonts w:ascii="Times New Roman" w:hAnsi="Times New Roman" w:cs="Times New Roman"/>
                <w:sz w:val="24"/>
                <w:szCs w:val="24"/>
              </w:rPr>
              <w:lastRenderedPageBreak/>
              <w:t>кредиторская задолженность заявительного характера по состоянию</w:t>
            </w:r>
            <w:r w:rsidRPr="001655E9">
              <w:rPr>
                <w:rStyle w:val="a3"/>
                <w:rFonts w:ascii="Times New Roman" w:hAnsi="Times New Roman" w:cs="Times New Roman"/>
                <w:color w:val="auto"/>
                <w:sz w:val="24"/>
                <w:szCs w:val="24"/>
              </w:rPr>
              <w:t xml:space="preserve"> на 25 число после</w:t>
            </w:r>
            <w:r w:rsidR="00832E03">
              <w:rPr>
                <w:rStyle w:val="a3"/>
                <w:rFonts w:ascii="Times New Roman" w:hAnsi="Times New Roman" w:cs="Times New Roman"/>
                <w:color w:val="auto"/>
                <w:sz w:val="24"/>
                <w:szCs w:val="24"/>
              </w:rPr>
              <w:t>днего месяца отчетного квартала</w:t>
            </w:r>
          </w:p>
        </w:tc>
        <w:tc>
          <w:tcPr>
            <w:tcW w:w="2638" w:type="dxa"/>
            <w:tcBorders>
              <w:top w:val="single" w:sz="4" w:space="0" w:color="auto"/>
              <w:left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lastRenderedPageBreak/>
              <w:t>Ежеквартально перед формированием квартальной отчетности</w:t>
            </w:r>
            <w:r w:rsidRPr="001655E9">
              <w:rPr>
                <w:rStyle w:val="a3"/>
                <w:rFonts w:ascii="Times New Roman" w:hAnsi="Times New Roman" w:cs="Times New Roman"/>
                <w:color w:val="auto"/>
                <w:sz w:val="24"/>
                <w:szCs w:val="24"/>
              </w:rPr>
              <w:t>:</w:t>
            </w:r>
          </w:p>
          <w:p w:rsidR="003E30DB" w:rsidRPr="001655E9" w:rsidRDefault="00775546">
            <w:pPr>
              <w:pStyle w:val="a6"/>
              <w:rPr>
                <w:rFonts w:ascii="Times New Roman" w:hAnsi="Times New Roman" w:cs="Times New Roman"/>
                <w:sz w:val="24"/>
                <w:szCs w:val="24"/>
              </w:rPr>
            </w:pPr>
            <w:r w:rsidRPr="001655E9">
              <w:rPr>
                <w:rFonts w:ascii="Times New Roman" w:hAnsi="Times New Roman" w:cs="Times New Roman"/>
                <w:sz w:val="24"/>
                <w:szCs w:val="24"/>
              </w:rPr>
              <w:t>за 1 квартал, полугодие и 9 месяцев</w:t>
            </w:r>
          </w:p>
        </w:tc>
        <w:tc>
          <w:tcPr>
            <w:tcW w:w="2321" w:type="dxa"/>
            <w:tcBorders>
              <w:top w:val="single" w:sz="4" w:space="0" w:color="auto"/>
              <w:left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Сплошная.</w:t>
            </w:r>
          </w:p>
          <w:p w:rsidR="003E30DB" w:rsidRPr="001655E9" w:rsidRDefault="003E30DB">
            <w:pPr>
              <w:pStyle w:val="a6"/>
              <w:rPr>
                <w:rFonts w:ascii="Times New Roman" w:hAnsi="Times New Roman" w:cs="Times New Roman"/>
                <w:sz w:val="24"/>
                <w:szCs w:val="24"/>
              </w:rPr>
            </w:pP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xml:space="preserve">Проверка документов, подтверждающих на момент проведения инвентаризации </w:t>
            </w:r>
            <w:r w:rsidRPr="001655E9">
              <w:rPr>
                <w:rFonts w:ascii="Times New Roman" w:hAnsi="Times New Roman" w:cs="Times New Roman"/>
                <w:sz w:val="24"/>
                <w:szCs w:val="24"/>
              </w:rPr>
              <w:lastRenderedPageBreak/>
              <w:t>наличие просроченной дебиторской (кредиторской) задолженности.</w:t>
            </w:r>
          </w:p>
          <w:p w:rsidR="003E30DB" w:rsidRPr="001655E9" w:rsidRDefault="003E30DB">
            <w:pPr>
              <w:pStyle w:val="a6"/>
              <w:rPr>
                <w:rFonts w:ascii="Times New Roman" w:hAnsi="Times New Roman" w:cs="Times New Roman"/>
                <w:sz w:val="24"/>
                <w:szCs w:val="24"/>
              </w:rPr>
            </w:pP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В том числе используются методы:</w:t>
            </w: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подтверждения;</w:t>
            </w: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выверки (интеграции).</w:t>
            </w:r>
          </w:p>
        </w:tc>
        <w:tc>
          <w:tcPr>
            <w:tcW w:w="2412" w:type="dxa"/>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Style w:val="a4"/>
                <w:rFonts w:ascii="Times New Roman" w:hAnsi="Times New Roman" w:cs="Times New Roman"/>
                <w:color w:val="auto"/>
                <w:sz w:val="24"/>
                <w:szCs w:val="24"/>
              </w:rPr>
              <w:lastRenderedPageBreak/>
              <w:t>Пункт 1</w:t>
            </w:r>
            <w:r w:rsidRPr="001655E9">
              <w:rPr>
                <w:rFonts w:ascii="Times New Roman" w:hAnsi="Times New Roman" w:cs="Times New Roman"/>
                <w:sz w:val="24"/>
                <w:szCs w:val="24"/>
              </w:rPr>
              <w:t xml:space="preserve"> 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 к 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p>
        </w:tc>
      </w:tr>
      <w:tr w:rsidR="001655E9" w:rsidRPr="001655E9" w:rsidTr="001655E9">
        <w:tc>
          <w:tcPr>
            <w:tcW w:w="593" w:type="dxa"/>
            <w:tcBorders>
              <w:top w:val="single" w:sz="4" w:space="0" w:color="auto"/>
              <w:bottom w:val="single" w:sz="4" w:space="0" w:color="auto"/>
              <w:right w:val="single" w:sz="4" w:space="0" w:color="auto"/>
            </w:tcBorders>
          </w:tcPr>
          <w:p w:rsidR="003E30DB" w:rsidRPr="001655E9" w:rsidRDefault="00832E03">
            <w:pPr>
              <w:pStyle w:val="a7"/>
              <w:rPr>
                <w:rFonts w:ascii="Times New Roman" w:hAnsi="Times New Roman" w:cs="Times New Roman"/>
                <w:sz w:val="24"/>
                <w:szCs w:val="24"/>
              </w:rPr>
            </w:pPr>
            <w:r>
              <w:rPr>
                <w:rFonts w:ascii="Times New Roman" w:hAnsi="Times New Roman" w:cs="Times New Roman"/>
                <w:sz w:val="24"/>
                <w:szCs w:val="24"/>
              </w:rPr>
              <w:lastRenderedPageBreak/>
              <w:t>2</w:t>
            </w:r>
            <w:r w:rsidR="00775546" w:rsidRPr="001655E9">
              <w:rPr>
                <w:rFonts w:ascii="Times New Roman" w:hAnsi="Times New Roman" w:cs="Times New Roman"/>
                <w:sz w:val="24"/>
                <w:szCs w:val="24"/>
              </w:rPr>
              <w:t>.</w:t>
            </w:r>
          </w:p>
        </w:tc>
        <w:tc>
          <w:tcPr>
            <w:tcW w:w="10039" w:type="dxa"/>
            <w:gridSpan w:val="4"/>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Style w:val="a3"/>
                <w:rFonts w:ascii="Times New Roman" w:hAnsi="Times New Roman" w:cs="Times New Roman"/>
                <w:color w:val="auto"/>
                <w:sz w:val="24"/>
                <w:szCs w:val="24"/>
              </w:rPr>
              <w:t>Основание</w:t>
            </w:r>
            <w:r w:rsidRPr="001655E9">
              <w:rPr>
                <w:rFonts w:ascii="Times New Roman" w:hAnsi="Times New Roman" w:cs="Times New Roman"/>
                <w:sz w:val="24"/>
                <w:szCs w:val="24"/>
              </w:rPr>
              <w:t>: проверка оснований для списания или признания неактивом имущества учреждения в течение года в связи с утратой имуществом потребительских свойств (по причине физического или морального износа)</w:t>
            </w:r>
          </w:p>
        </w:tc>
      </w:tr>
      <w:tr w:rsidR="001655E9" w:rsidRPr="001655E9" w:rsidTr="001655E9">
        <w:tc>
          <w:tcPr>
            <w:tcW w:w="593" w:type="dxa"/>
            <w:tcBorders>
              <w:top w:val="single" w:sz="4" w:space="0" w:color="auto"/>
              <w:bottom w:val="single" w:sz="4" w:space="0" w:color="auto"/>
              <w:right w:val="single" w:sz="4" w:space="0" w:color="auto"/>
            </w:tcBorders>
          </w:tcPr>
          <w:p w:rsidR="003E30DB" w:rsidRPr="001655E9" w:rsidRDefault="003E30DB">
            <w:pPr>
              <w:pStyle w:val="a6"/>
              <w:rPr>
                <w:rFonts w:ascii="Times New Roman" w:hAnsi="Times New Roman" w:cs="Times New Roman"/>
                <w:sz w:val="24"/>
                <w:szCs w:val="24"/>
              </w:rPr>
            </w:pPr>
          </w:p>
        </w:tc>
        <w:tc>
          <w:tcPr>
            <w:tcW w:w="2668" w:type="dxa"/>
            <w:tcBorders>
              <w:top w:val="single" w:sz="4" w:space="0" w:color="auto"/>
              <w:left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Объекты имущества согласно представленным спискам</w:t>
            </w:r>
          </w:p>
        </w:tc>
        <w:tc>
          <w:tcPr>
            <w:tcW w:w="2638" w:type="dxa"/>
            <w:tcBorders>
              <w:top w:val="single" w:sz="4" w:space="0" w:color="auto"/>
              <w:left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Style w:val="a3"/>
                <w:rFonts w:ascii="Times New Roman" w:hAnsi="Times New Roman" w:cs="Times New Roman"/>
                <w:color w:val="auto"/>
                <w:sz w:val="24"/>
                <w:szCs w:val="24"/>
              </w:rPr>
              <w:t>дат</w:t>
            </w:r>
            <w:r w:rsidR="00832E03">
              <w:rPr>
                <w:rStyle w:val="a3"/>
                <w:rFonts w:ascii="Times New Roman" w:hAnsi="Times New Roman" w:cs="Times New Roman"/>
                <w:color w:val="auto"/>
                <w:sz w:val="24"/>
                <w:szCs w:val="24"/>
              </w:rPr>
              <w:t>а</w:t>
            </w:r>
            <w:r w:rsidRPr="001655E9">
              <w:rPr>
                <w:rStyle w:val="a3"/>
                <w:rFonts w:ascii="Times New Roman" w:hAnsi="Times New Roman" w:cs="Times New Roman"/>
                <w:color w:val="auto"/>
                <w:sz w:val="24"/>
                <w:szCs w:val="24"/>
              </w:rPr>
              <w:t xml:space="preserve"> проведения инвентаризации</w:t>
            </w:r>
          </w:p>
          <w:p w:rsidR="003E30DB" w:rsidRPr="001655E9" w:rsidRDefault="00775546">
            <w:pPr>
              <w:pStyle w:val="a7"/>
              <w:rPr>
                <w:rFonts w:ascii="Times New Roman" w:hAnsi="Times New Roman" w:cs="Times New Roman"/>
                <w:sz w:val="24"/>
                <w:szCs w:val="24"/>
              </w:rPr>
            </w:pPr>
            <w:r w:rsidRPr="001655E9">
              <w:rPr>
                <w:rStyle w:val="a3"/>
                <w:rFonts w:ascii="Times New Roman" w:hAnsi="Times New Roman" w:cs="Times New Roman"/>
                <w:color w:val="auto"/>
                <w:sz w:val="24"/>
                <w:szCs w:val="24"/>
              </w:rPr>
              <w:t>- ежеквартально</w:t>
            </w:r>
          </w:p>
          <w:p w:rsidR="003E30DB" w:rsidRPr="001655E9" w:rsidRDefault="003E30DB">
            <w:pPr>
              <w:pStyle w:val="a7"/>
              <w:rPr>
                <w:rFonts w:ascii="Times New Roman" w:hAnsi="Times New Roman" w:cs="Times New Roman"/>
                <w:sz w:val="24"/>
                <w:szCs w:val="24"/>
              </w:rPr>
            </w:pPr>
          </w:p>
        </w:tc>
        <w:tc>
          <w:tcPr>
            <w:tcW w:w="2321" w:type="dxa"/>
            <w:tcBorders>
              <w:top w:val="single" w:sz="4" w:space="0" w:color="auto"/>
              <w:left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Сплошная, метод осмотра</w:t>
            </w:r>
          </w:p>
        </w:tc>
        <w:tc>
          <w:tcPr>
            <w:tcW w:w="2412" w:type="dxa"/>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Style w:val="a4"/>
                <w:rFonts w:ascii="Times New Roman" w:hAnsi="Times New Roman" w:cs="Times New Roman"/>
                <w:color w:val="auto"/>
                <w:sz w:val="24"/>
                <w:szCs w:val="24"/>
              </w:rPr>
              <w:t>Пункты 1</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19</w:t>
            </w:r>
            <w:r w:rsidRPr="001655E9">
              <w:rPr>
                <w:rFonts w:ascii="Times New Roman" w:hAnsi="Times New Roman" w:cs="Times New Roman"/>
                <w:sz w:val="24"/>
                <w:szCs w:val="24"/>
              </w:rPr>
              <w:t xml:space="preserve"> 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 к 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p>
        </w:tc>
      </w:tr>
      <w:tr w:rsidR="001655E9" w:rsidRPr="001655E9" w:rsidTr="001655E9">
        <w:tc>
          <w:tcPr>
            <w:tcW w:w="593" w:type="dxa"/>
            <w:tcBorders>
              <w:top w:val="single" w:sz="4" w:space="0" w:color="auto"/>
              <w:bottom w:val="single" w:sz="4" w:space="0" w:color="auto"/>
              <w:right w:val="single" w:sz="4" w:space="0" w:color="auto"/>
            </w:tcBorders>
          </w:tcPr>
          <w:p w:rsidR="003E30DB" w:rsidRPr="001655E9" w:rsidRDefault="00832E03">
            <w:pPr>
              <w:pStyle w:val="a7"/>
              <w:rPr>
                <w:rFonts w:ascii="Times New Roman" w:hAnsi="Times New Roman" w:cs="Times New Roman"/>
                <w:sz w:val="24"/>
                <w:szCs w:val="24"/>
              </w:rPr>
            </w:pPr>
            <w:r>
              <w:rPr>
                <w:rFonts w:ascii="Times New Roman" w:hAnsi="Times New Roman" w:cs="Times New Roman"/>
                <w:sz w:val="24"/>
                <w:szCs w:val="24"/>
              </w:rPr>
              <w:t>3</w:t>
            </w:r>
            <w:r w:rsidR="00775546" w:rsidRPr="001655E9">
              <w:rPr>
                <w:rFonts w:ascii="Times New Roman" w:hAnsi="Times New Roman" w:cs="Times New Roman"/>
                <w:sz w:val="24"/>
                <w:szCs w:val="24"/>
              </w:rPr>
              <w:t>.</w:t>
            </w:r>
          </w:p>
        </w:tc>
        <w:tc>
          <w:tcPr>
            <w:tcW w:w="10039" w:type="dxa"/>
            <w:gridSpan w:val="4"/>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Style w:val="a3"/>
                <w:rFonts w:ascii="Times New Roman" w:hAnsi="Times New Roman" w:cs="Times New Roman"/>
                <w:color w:val="auto"/>
                <w:sz w:val="24"/>
                <w:szCs w:val="24"/>
              </w:rPr>
              <w:t>Основание</w:t>
            </w:r>
            <w:r w:rsidRPr="001655E9">
              <w:rPr>
                <w:rFonts w:ascii="Times New Roman" w:hAnsi="Times New Roman" w:cs="Times New Roman"/>
                <w:sz w:val="24"/>
                <w:szCs w:val="24"/>
              </w:rPr>
              <w:t>: осуществления контроля за сохранностью наличных денежных средств, денежных документов и БСО в кассе учреждения</w:t>
            </w:r>
          </w:p>
        </w:tc>
      </w:tr>
      <w:tr w:rsidR="001655E9" w:rsidRPr="001655E9" w:rsidTr="001655E9">
        <w:tc>
          <w:tcPr>
            <w:tcW w:w="593" w:type="dxa"/>
            <w:tcBorders>
              <w:top w:val="single" w:sz="4" w:space="0" w:color="auto"/>
              <w:bottom w:val="single" w:sz="4" w:space="0" w:color="auto"/>
              <w:right w:val="single" w:sz="4" w:space="0" w:color="auto"/>
            </w:tcBorders>
          </w:tcPr>
          <w:p w:rsidR="003E30DB" w:rsidRPr="001655E9" w:rsidRDefault="003E30DB">
            <w:pPr>
              <w:pStyle w:val="a6"/>
              <w:rPr>
                <w:rFonts w:ascii="Times New Roman" w:hAnsi="Times New Roman" w:cs="Times New Roman"/>
                <w:sz w:val="24"/>
                <w:szCs w:val="24"/>
              </w:rPr>
            </w:pPr>
          </w:p>
        </w:tc>
        <w:tc>
          <w:tcPr>
            <w:tcW w:w="2668" w:type="dxa"/>
            <w:tcBorders>
              <w:top w:val="single" w:sz="4" w:space="0" w:color="auto"/>
              <w:left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Наличные денежные средства, денежные документы, БСО</w:t>
            </w:r>
          </w:p>
        </w:tc>
        <w:tc>
          <w:tcPr>
            <w:tcW w:w="2638" w:type="dxa"/>
            <w:tcBorders>
              <w:top w:val="single" w:sz="4" w:space="0" w:color="auto"/>
              <w:left w:val="single" w:sz="4" w:space="0" w:color="auto"/>
              <w:bottom w:val="single" w:sz="4" w:space="0" w:color="auto"/>
              <w:right w:val="single" w:sz="4" w:space="0" w:color="auto"/>
            </w:tcBorders>
          </w:tcPr>
          <w:p w:rsidR="003E30DB" w:rsidRPr="001655E9" w:rsidRDefault="00832E03">
            <w:pPr>
              <w:pStyle w:val="a7"/>
              <w:rPr>
                <w:rFonts w:ascii="Times New Roman" w:hAnsi="Times New Roman" w:cs="Times New Roman"/>
                <w:sz w:val="24"/>
                <w:szCs w:val="24"/>
              </w:rPr>
            </w:pPr>
            <w:r>
              <w:rPr>
                <w:rStyle w:val="a3"/>
                <w:rFonts w:ascii="Times New Roman" w:hAnsi="Times New Roman" w:cs="Times New Roman"/>
                <w:color w:val="auto"/>
                <w:sz w:val="24"/>
                <w:szCs w:val="24"/>
              </w:rPr>
              <w:t>дата</w:t>
            </w:r>
            <w:r w:rsidR="00775546" w:rsidRPr="001655E9">
              <w:rPr>
                <w:rStyle w:val="a3"/>
                <w:rFonts w:ascii="Times New Roman" w:hAnsi="Times New Roman" w:cs="Times New Roman"/>
                <w:color w:val="auto"/>
                <w:sz w:val="24"/>
                <w:szCs w:val="24"/>
              </w:rPr>
              <w:t xml:space="preserve"> проведения инвентаризации</w:t>
            </w:r>
          </w:p>
          <w:p w:rsidR="003E30DB" w:rsidRPr="001655E9" w:rsidRDefault="00775546">
            <w:pPr>
              <w:pStyle w:val="a7"/>
              <w:rPr>
                <w:rFonts w:ascii="Times New Roman" w:hAnsi="Times New Roman" w:cs="Times New Roman"/>
                <w:sz w:val="24"/>
                <w:szCs w:val="24"/>
              </w:rPr>
            </w:pPr>
            <w:r w:rsidRPr="001655E9">
              <w:rPr>
                <w:rStyle w:val="a3"/>
                <w:rFonts w:ascii="Times New Roman" w:hAnsi="Times New Roman" w:cs="Times New Roman"/>
                <w:color w:val="auto"/>
                <w:sz w:val="24"/>
                <w:szCs w:val="24"/>
              </w:rPr>
              <w:t>- ежеквартально</w:t>
            </w:r>
          </w:p>
        </w:tc>
        <w:tc>
          <w:tcPr>
            <w:tcW w:w="2321" w:type="dxa"/>
            <w:tcBorders>
              <w:top w:val="single" w:sz="4" w:space="0" w:color="auto"/>
              <w:left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Сплошная, метод осмотра</w:t>
            </w:r>
          </w:p>
        </w:tc>
        <w:tc>
          <w:tcPr>
            <w:tcW w:w="2412" w:type="dxa"/>
            <w:tcBorders>
              <w:top w:val="single" w:sz="4" w:space="0" w:color="auto"/>
              <w:left w:val="single" w:sz="4" w:space="0" w:color="auto"/>
              <w:bottom w:val="single" w:sz="4" w:space="0" w:color="auto"/>
            </w:tcBorders>
          </w:tcPr>
          <w:p w:rsidR="003E30DB" w:rsidRPr="001655E9" w:rsidRDefault="003E30DB">
            <w:pPr>
              <w:pStyle w:val="a6"/>
              <w:rPr>
                <w:rFonts w:ascii="Times New Roman" w:hAnsi="Times New Roman" w:cs="Times New Roman"/>
                <w:sz w:val="24"/>
                <w:szCs w:val="24"/>
              </w:rPr>
            </w:pPr>
          </w:p>
        </w:tc>
      </w:tr>
    </w:tbl>
    <w:p w:rsidR="003E30DB" w:rsidRPr="001655E9" w:rsidRDefault="00775546">
      <w:pPr>
        <w:rPr>
          <w:rFonts w:ascii="Times New Roman" w:hAnsi="Times New Roman" w:cs="Times New Roman"/>
          <w:sz w:val="24"/>
          <w:szCs w:val="24"/>
        </w:rPr>
      </w:pPr>
      <w:bookmarkStart w:id="11" w:name="sub_316"/>
      <w:r w:rsidRPr="001655E9">
        <w:rPr>
          <w:rFonts w:ascii="Times New Roman" w:hAnsi="Times New Roman" w:cs="Times New Roman"/>
          <w:sz w:val="24"/>
          <w:szCs w:val="24"/>
        </w:rPr>
        <w:t>3.16. Инвентаризация материальных ценностей альтернативными способами (методами) возможна, если применение методов осмотра для выявления фактического наличия объектов инвентаризации:</w:t>
      </w:r>
    </w:p>
    <w:bookmarkEnd w:id="11"/>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невозможно;</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не представляется возможным без существенных затрат.</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Альтернативными способами (методами) проведения инвентаризации являются: видеофиксация, фотофиксация, фиксация (актирование) факта осуществления объектом имущества на момент проведения инвентаризации соответствующей функции или факта поступления от актива экономических выгод, а также методы подтверждения, выверки (интеграции).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Решение о методе (способе) проведения инвентаризации принимает председатель комиссии (при отсутствии председателя комиссии - его заместитель).</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При принятии решения о проведении инвентаризации альтернативными способами необходимо оценить, чтобы одновременно выполнялись 2 условия:</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1) альтернативные способы (методы) дают возможность подтвердить соответствие отраженных в регистрах бухгалтерского учета данных об объектах инвентаризации их фактическому наличию, определить, соответствует ли имущество критериям актива, выявить признаки обесценения актива (при проведении годовой инвентаризации).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2) проведение инвентаризации методом осмотра невозможно или существенно затратно.</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3.17. Инвентаризация, проводимая методом осмотра, осуществляется по местонахождению активов и каждому ответственному лицу (бригаде - в случае коллективной (бригадной) материальной ответственности). Выявление фактического наличия таких объектов инвентаризации производится при обязательном присутствии ответственных лиц.</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(Основание: </w:t>
      </w:r>
      <w:r w:rsidRPr="001655E9">
        <w:rPr>
          <w:rStyle w:val="a4"/>
          <w:rFonts w:ascii="Times New Roman" w:hAnsi="Times New Roman" w:cs="Times New Roman"/>
          <w:color w:val="auto"/>
          <w:sz w:val="24"/>
          <w:szCs w:val="24"/>
        </w:rPr>
        <w:t>п. 19</w:t>
      </w:r>
      <w:r w:rsidRPr="001655E9">
        <w:rPr>
          <w:rFonts w:ascii="Times New Roman" w:hAnsi="Times New Roman" w:cs="Times New Roman"/>
          <w:sz w:val="24"/>
          <w:szCs w:val="24"/>
        </w:rPr>
        <w:t xml:space="preserve"> 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 к 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r w:rsidRPr="001655E9">
        <w:rPr>
          <w:rFonts w:ascii="Times New Roman" w:hAnsi="Times New Roman" w:cs="Times New Roman"/>
          <w:sz w:val="24"/>
          <w:szCs w:val="24"/>
        </w:rPr>
        <w:t>)</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3.18. При проведении инвентаризации фактическое наличие объектов инвентаризации должно выявляться путем установления их действительного существования, обоснованности их наличия (владения), оценки их состояния, в том числе наличия (отсутствия) условий принятия (списания) объектов бухгалтерского учета в бухгалтерском учете, предусмотренных федеральными стандартами бухгалтерского учета государственных финансов.</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Не допускается определять фактическое наличие активов со слов ответственных лиц или по </w:t>
      </w:r>
      <w:r w:rsidRPr="001655E9">
        <w:rPr>
          <w:rFonts w:ascii="Times New Roman" w:hAnsi="Times New Roman" w:cs="Times New Roman"/>
          <w:sz w:val="24"/>
          <w:szCs w:val="24"/>
        </w:rPr>
        <w:lastRenderedPageBreak/>
        <w:t>данным регистров бухгалтерского учета.</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Для проведения инвентаризации должны быть созданы условия, обеспечивающие полное и точное выявление фактического наличия объектов инвентаризации, в том числе обеспечение профессиональными, техническими и технологическими ресурсами.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(Основание: </w:t>
      </w:r>
      <w:r w:rsidRPr="001655E9">
        <w:rPr>
          <w:rStyle w:val="a4"/>
          <w:rFonts w:ascii="Times New Roman" w:hAnsi="Times New Roman" w:cs="Times New Roman"/>
          <w:color w:val="auto"/>
          <w:sz w:val="24"/>
          <w:szCs w:val="24"/>
        </w:rPr>
        <w:t>пп. 17</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20</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21</w:t>
      </w:r>
      <w:r w:rsidRPr="001655E9">
        <w:rPr>
          <w:rFonts w:ascii="Times New Roman" w:hAnsi="Times New Roman" w:cs="Times New Roman"/>
          <w:sz w:val="24"/>
          <w:szCs w:val="24"/>
        </w:rPr>
        <w:t xml:space="preserve"> 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 к 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п. 1 ч. 3 ст. 21</w:t>
      </w:r>
      <w:r w:rsidRPr="001655E9">
        <w:rPr>
          <w:rFonts w:ascii="Times New Roman" w:hAnsi="Times New Roman" w:cs="Times New Roman"/>
          <w:sz w:val="24"/>
          <w:szCs w:val="24"/>
        </w:rPr>
        <w:t xml:space="preserve"> Федерального закона от 06.12.2011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402-ФЗ </w:t>
      </w:r>
      <w:r w:rsidR="001655E9">
        <w:rPr>
          <w:rFonts w:ascii="Times New Roman" w:hAnsi="Times New Roman" w:cs="Times New Roman"/>
          <w:sz w:val="24"/>
          <w:szCs w:val="24"/>
        </w:rPr>
        <w:t>«</w:t>
      </w:r>
      <w:r w:rsidRPr="001655E9">
        <w:rPr>
          <w:rFonts w:ascii="Times New Roman" w:hAnsi="Times New Roman" w:cs="Times New Roman"/>
          <w:sz w:val="24"/>
          <w:szCs w:val="24"/>
        </w:rPr>
        <w:t>О бухгалтерском учете</w:t>
      </w:r>
      <w:r w:rsidR="001655E9">
        <w:rPr>
          <w:rFonts w:ascii="Times New Roman" w:hAnsi="Times New Roman" w:cs="Times New Roman"/>
          <w:sz w:val="24"/>
          <w:szCs w:val="24"/>
        </w:rPr>
        <w:t>»</w:t>
      </w:r>
      <w:r w:rsidRPr="001655E9">
        <w:rPr>
          <w:rFonts w:ascii="Times New Roman" w:hAnsi="Times New Roman" w:cs="Times New Roman"/>
          <w:sz w:val="24"/>
          <w:szCs w:val="24"/>
        </w:rPr>
        <w:t>)</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3.19. Порядок инвентаризации основных средств и земельных участков.</w:t>
      </w:r>
    </w:p>
    <w:p w:rsidR="003E30DB" w:rsidRPr="001655E9" w:rsidRDefault="00775546">
      <w:pPr>
        <w:rPr>
          <w:rFonts w:ascii="Times New Roman" w:hAnsi="Times New Roman" w:cs="Times New Roman"/>
          <w:sz w:val="24"/>
          <w:szCs w:val="24"/>
        </w:rPr>
      </w:pPr>
      <w:bookmarkStart w:id="12" w:name="sub_319"/>
      <w:r w:rsidRPr="001655E9">
        <w:rPr>
          <w:rFonts w:ascii="Times New Roman" w:hAnsi="Times New Roman" w:cs="Times New Roman"/>
          <w:sz w:val="24"/>
          <w:szCs w:val="24"/>
        </w:rPr>
        <w:t>3.19.1. При проведении инвентаризации основных средств производится проверка:</w:t>
      </w:r>
    </w:p>
    <w:bookmarkEnd w:id="12"/>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фактического наличия объектов основных средств;</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состояния объектов основных средств: выявляются объекты, нуждающиеся в ремонте, восстановлении, списании;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сохранности инвентарных номеров основных средств, нанесенных на объект и их составные части, приспособления, принадлежности;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наличия и сохранности технической документации;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наличия и сохранности правоустанавливающей документации (в предусмотренных случаях);</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комплектности объектов;</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наличия документов, подтверждающих гарантийные обязательства поставщиков (производителей) на технику (в первую очередь на технику, приобретенную в течение последнего года);</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правильности применения кодов ОКОФ, группировки по счетам учета и установления норм амортизации.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3.19.2. При проведении инвентаризации зданий (помещений) проверяются:</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наличие правоустанавливающей документации;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соответствие учетных данных правоустанавливающим документам;</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сверка имеющихся правоустанавливающих документов на объекты недвижимости с данными Единого государственного реестра недвижимости.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наличие технической документации на отдельные инженерные и коммунальные системы, входящие в состав здания: систему водопровода, канализации, отопления, электроснабжения, пожарную сигнализацию, охранную сигнализацию, систему видеонаблюдения и т.д.;</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соответствие узлов и компонент инженерных и коммунальных систем технической документации (при выявлении отклонений подготавливаются рекомендации об уточнении технической документации);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внешнее состояние конструктивных элементов здания, внешней и внутренней отделки, окон, дверей, узлов и компонент инженерных и коммунальных систем (при выявлении неисправностей формируются рекомендации по проведению ремонтно-восстановительных работ).</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3.19.3. При проведении инвентаризации компьютерной техники проверяются:</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серийные номера составных частей и комплектующих;</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состав компонент системных блоков;</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наличие правоустанавливающих документов на используемое программное обеспечение.</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3.19.4. При проведении инвентаризации объектов автотранспорта (самоходной техники) проверяются:</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наличие и состояние приспособлений и принадлежностей;</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исправность одометра;</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исправность датчиков количества топлива;</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соответствие данных одометра данным путевых листов.</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3.19.5. При проведении инвентаризации земельных участков осмотр объектов не производится. Инвентаризация осуществляется путем проверки правоустанавливающих документов, подтверждающих права постоянного (бессрочного) пользования, наличие сервитута, а также проверки факта и документального оформления предоставления и получения земельных участков в аренду, безвозмездное пользование. Проводится сверка имеющихся правоустанавливающих документов на каждый земельный участок, находящийся в пользовании у учреждения, с данными бухгалтерского учета и с данными Единого государственного реестра недвижимости. Проводится проверка наличия документов о подтверждении кадастровой стоимости </w:t>
      </w:r>
      <w:r w:rsidRPr="001655E9">
        <w:rPr>
          <w:rFonts w:ascii="Times New Roman" w:hAnsi="Times New Roman" w:cs="Times New Roman"/>
          <w:sz w:val="24"/>
          <w:szCs w:val="24"/>
        </w:rPr>
        <w:lastRenderedPageBreak/>
        <w:t>земельных участков и своевременности их предоставления в бухгалтерию ответственным лицом.</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3.19.6. По объектам недвижимого и движимого имущества, полученным и переданным в возмездное или безвозмездное пользование, на хранение, в доверительное управление, концессию, проверяется соответствие данных бухгалтерского учета документам, являющимся основанием и оформляющим получение и передачу такого имущества. В случае передачи учреждением части объекта недвижимости в возмездное или безвозмездное пользование анализируется корректность расчета части стоимости такого объекта.</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В отношении имущества учреждения, переданного в аренду, безвозмездное пользование, при проведении годовой инвентаризации для подтверждения фактического наличия такого имущества признаются результаты инвентаризации, проведенной при передаче учреждением комплекса объектов учета (имущественного комплекса) в аренду, безвозмездное пользование.</w:t>
      </w:r>
    </w:p>
    <w:p w:rsidR="003E30DB" w:rsidRPr="001655E9" w:rsidRDefault="00934354">
      <w:pPr>
        <w:rPr>
          <w:rFonts w:ascii="Times New Roman" w:hAnsi="Times New Roman" w:cs="Times New Roman"/>
          <w:sz w:val="24"/>
          <w:szCs w:val="24"/>
        </w:rPr>
      </w:pPr>
      <w:r>
        <w:rPr>
          <w:rFonts w:ascii="Times New Roman" w:hAnsi="Times New Roman" w:cs="Times New Roman"/>
          <w:sz w:val="24"/>
          <w:szCs w:val="24"/>
        </w:rPr>
        <w:t>3.19.7</w:t>
      </w:r>
      <w:r w:rsidR="00775546" w:rsidRPr="001655E9">
        <w:rPr>
          <w:rFonts w:ascii="Times New Roman" w:hAnsi="Times New Roman" w:cs="Times New Roman"/>
          <w:sz w:val="24"/>
          <w:szCs w:val="24"/>
        </w:rPr>
        <w:t>. В рамках годовой инвентаризации выявляются товары, подлежащие прослеживаемости (например, мониторы, проекторы, холодильники).</w:t>
      </w:r>
    </w:p>
    <w:p w:rsidR="003E30DB" w:rsidRPr="001655E9" w:rsidRDefault="00934354">
      <w:pPr>
        <w:rPr>
          <w:rFonts w:ascii="Times New Roman" w:hAnsi="Times New Roman" w:cs="Times New Roman"/>
          <w:sz w:val="24"/>
          <w:szCs w:val="24"/>
        </w:rPr>
      </w:pPr>
      <w:r>
        <w:rPr>
          <w:rFonts w:ascii="Times New Roman" w:hAnsi="Times New Roman" w:cs="Times New Roman"/>
          <w:sz w:val="24"/>
          <w:szCs w:val="24"/>
        </w:rPr>
        <w:t>3.19.8</w:t>
      </w:r>
      <w:r w:rsidR="00775546" w:rsidRPr="001655E9">
        <w:rPr>
          <w:rFonts w:ascii="Times New Roman" w:hAnsi="Times New Roman" w:cs="Times New Roman"/>
          <w:sz w:val="24"/>
          <w:szCs w:val="24"/>
        </w:rPr>
        <w:t>. При проведении инвентаризации имущества, выданного сотрудникам в личное пользование (за исключением форменного обмундирования и спецодежды, выданных по нормативам), а также расположенного в местах/помещениях, доступ в которые для инвентаризационной комиссии затруднителен/невозможен (в частности, доступ в места проживания сотрудников; доступ в помещения по санитарно-эпидемиологическим основаниям; доступ на территории, находящиеся удаленно), допустимо использовать видео-(фото-) фиксацию фактического наличия или отсутствия имущества в месте нахождения инвентаризируемого объекта. Такая фиксация может осуществляться:</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присутствующими отдельными членами комиссии по месту нахождения имущества;</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с применением средств видеосвязи в режиме реального времени. При этом члены комиссии дистанционно проводят проверку наличия/отсутствия объекта и его технического состояния. Демонстрация объекта членам комиссии, видео-(фото-) фиксация в режиме реального времени осуществляется ответственным лицом</w:t>
      </w:r>
      <w:r w:rsidR="00934354">
        <w:rPr>
          <w:rFonts w:ascii="Times New Roman" w:hAnsi="Times New Roman" w:cs="Times New Roman"/>
          <w:sz w:val="24"/>
          <w:szCs w:val="24"/>
        </w:rPr>
        <w:t>.</w:t>
      </w:r>
    </w:p>
    <w:p w:rsidR="003E30DB" w:rsidRPr="001655E9" w:rsidRDefault="00775546">
      <w:pPr>
        <w:pStyle w:val="a9"/>
        <w:rPr>
          <w:rFonts w:ascii="Times New Roman" w:hAnsi="Times New Roman" w:cs="Times New Roman"/>
          <w:sz w:val="24"/>
          <w:szCs w:val="24"/>
        </w:rPr>
      </w:pPr>
      <w:r w:rsidRPr="001655E9">
        <w:rPr>
          <w:rFonts w:ascii="Times New Roman" w:hAnsi="Times New Roman" w:cs="Times New Roman"/>
          <w:sz w:val="24"/>
          <w:szCs w:val="24"/>
        </w:rPr>
        <w:t xml:space="preserve">(Основание: </w:t>
      </w:r>
      <w:r w:rsidRPr="001655E9">
        <w:rPr>
          <w:rStyle w:val="a4"/>
          <w:rFonts w:ascii="Times New Roman" w:hAnsi="Times New Roman" w:cs="Times New Roman"/>
          <w:color w:val="auto"/>
          <w:sz w:val="24"/>
          <w:szCs w:val="24"/>
        </w:rPr>
        <w:t>письмо</w:t>
      </w:r>
      <w:r w:rsidRPr="001655E9">
        <w:rPr>
          <w:rFonts w:ascii="Times New Roman" w:hAnsi="Times New Roman" w:cs="Times New Roman"/>
          <w:sz w:val="24"/>
          <w:szCs w:val="24"/>
        </w:rPr>
        <w:t xml:space="preserve"> Минфина России от 24.12.2020 </w:t>
      </w:r>
      <w:r w:rsidR="001655E9">
        <w:rPr>
          <w:rFonts w:ascii="Times New Roman" w:hAnsi="Times New Roman" w:cs="Times New Roman"/>
          <w:sz w:val="24"/>
          <w:szCs w:val="24"/>
        </w:rPr>
        <w:t>№</w:t>
      </w:r>
      <w:r w:rsidRPr="001655E9">
        <w:rPr>
          <w:rFonts w:ascii="Times New Roman" w:hAnsi="Times New Roman" w:cs="Times New Roman"/>
          <w:sz w:val="24"/>
          <w:szCs w:val="24"/>
        </w:rPr>
        <w:t> 02-07-07/113668)</w:t>
      </w:r>
    </w:p>
    <w:p w:rsidR="003E30DB" w:rsidRPr="001655E9" w:rsidRDefault="00934354">
      <w:pPr>
        <w:rPr>
          <w:rFonts w:ascii="Times New Roman" w:hAnsi="Times New Roman" w:cs="Times New Roman"/>
          <w:sz w:val="24"/>
          <w:szCs w:val="24"/>
        </w:rPr>
      </w:pPr>
      <w:r>
        <w:rPr>
          <w:rFonts w:ascii="Times New Roman" w:hAnsi="Times New Roman" w:cs="Times New Roman"/>
          <w:sz w:val="24"/>
          <w:szCs w:val="24"/>
        </w:rPr>
        <w:t>3.19</w:t>
      </w:r>
      <w:r w:rsidR="00775546" w:rsidRPr="001655E9">
        <w:rPr>
          <w:rFonts w:ascii="Times New Roman" w:hAnsi="Times New Roman" w:cs="Times New Roman"/>
          <w:sz w:val="24"/>
          <w:szCs w:val="24"/>
        </w:rPr>
        <w:t>.</w:t>
      </w:r>
      <w:r>
        <w:rPr>
          <w:rFonts w:ascii="Times New Roman" w:hAnsi="Times New Roman" w:cs="Times New Roman"/>
          <w:sz w:val="24"/>
          <w:szCs w:val="24"/>
        </w:rPr>
        <w:t>9.</w:t>
      </w:r>
      <w:r w:rsidR="00775546" w:rsidRPr="001655E9">
        <w:rPr>
          <w:rFonts w:ascii="Times New Roman" w:hAnsi="Times New Roman" w:cs="Times New Roman"/>
          <w:sz w:val="24"/>
          <w:szCs w:val="24"/>
        </w:rPr>
        <w:t> Инвентаризация нематериальных активов (включая права пользования нематериальными активами).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При проведении инвентаризации НМА (прав пользования НМА) производится проверка правоустанавливающих и охранных документов, подтверждающих наличие у учреждения исключительных прав, прав в соответствии с лицензионными договорами либо иными документами, подтверждающими существование права на такой актив.</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Проверяется срок действия прав учреждения на результат интеллектуальной деятельности или средство индивидуализации.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При проведении инвентаризации проверяется изменение факторов, которые влияют на срок полезного использования нематериальных активов, в том числе нематериальных активов с неопределенным сроком использования, прав пользования нематериальными активами. При изменении этих факторов срок полезного использования нематериальных активов уточняется. Перечень факторов для проверки: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ожидаемый срок получения экономических выгод и (или) полезного потенциала, заключенных в активе, признаваемом объектом нематериальных активов;</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срок действия прав учреждения на результат интеллектуальной деятельности или средство индивидуализации и периода контроля над активом;</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срок действия патента, свидетельства и других ограничений сроков использования объектов интеллектуальной собственности;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срок полезного использования иного актива, с которым объект нематериальных активов непосредственного связан;</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типичный жизненный цикл для актива и публичная информация об оценках сроков полезной службы аналогичных активов, которые используются аналогичным образом;</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технологические, технические и другие типы устаревания.</w:t>
      </w:r>
    </w:p>
    <w:p w:rsidR="003E30DB" w:rsidRPr="001655E9" w:rsidRDefault="00775546">
      <w:pPr>
        <w:pStyle w:val="a9"/>
        <w:rPr>
          <w:rFonts w:ascii="Times New Roman" w:hAnsi="Times New Roman" w:cs="Times New Roman"/>
          <w:sz w:val="24"/>
          <w:szCs w:val="24"/>
        </w:rPr>
      </w:pPr>
      <w:r w:rsidRPr="001655E9">
        <w:rPr>
          <w:rFonts w:ascii="Times New Roman" w:hAnsi="Times New Roman" w:cs="Times New Roman"/>
          <w:sz w:val="24"/>
          <w:szCs w:val="24"/>
        </w:rPr>
        <w:t xml:space="preserve">(Основание: </w:t>
      </w:r>
      <w:r w:rsidRPr="001655E9">
        <w:rPr>
          <w:rStyle w:val="a4"/>
          <w:rFonts w:ascii="Times New Roman" w:hAnsi="Times New Roman" w:cs="Times New Roman"/>
          <w:color w:val="auto"/>
          <w:sz w:val="24"/>
          <w:szCs w:val="24"/>
        </w:rPr>
        <w:t>п. 61</w:t>
      </w:r>
      <w:r w:rsidRPr="001655E9">
        <w:rPr>
          <w:rFonts w:ascii="Times New Roman" w:hAnsi="Times New Roman" w:cs="Times New Roman"/>
          <w:sz w:val="24"/>
          <w:szCs w:val="24"/>
        </w:rPr>
        <w:t xml:space="preserve"> Инструкции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157н, </w:t>
      </w:r>
      <w:r w:rsidRPr="001655E9">
        <w:rPr>
          <w:rStyle w:val="a4"/>
          <w:rFonts w:ascii="Times New Roman" w:hAnsi="Times New Roman" w:cs="Times New Roman"/>
          <w:color w:val="auto"/>
          <w:sz w:val="24"/>
          <w:szCs w:val="24"/>
        </w:rPr>
        <w:t>п. 27</w:t>
      </w:r>
      <w:r w:rsidRPr="001655E9">
        <w:rPr>
          <w:rFonts w:ascii="Times New Roman" w:hAnsi="Times New Roman" w:cs="Times New Roman"/>
          <w:sz w:val="24"/>
          <w:szCs w:val="24"/>
        </w:rPr>
        <w:t xml:space="preserve"> Стандарта </w:t>
      </w:r>
      <w:r w:rsidR="001655E9">
        <w:rPr>
          <w:rFonts w:ascii="Times New Roman" w:hAnsi="Times New Roman" w:cs="Times New Roman"/>
          <w:sz w:val="24"/>
          <w:szCs w:val="24"/>
        </w:rPr>
        <w:t>«</w:t>
      </w:r>
      <w:r w:rsidRPr="001655E9">
        <w:rPr>
          <w:rFonts w:ascii="Times New Roman" w:hAnsi="Times New Roman" w:cs="Times New Roman"/>
          <w:sz w:val="24"/>
          <w:szCs w:val="24"/>
        </w:rPr>
        <w:t>Нематериальные активы</w:t>
      </w:r>
      <w:r w:rsidR="001655E9">
        <w:rPr>
          <w:rFonts w:ascii="Times New Roman" w:hAnsi="Times New Roman" w:cs="Times New Roman"/>
          <w:sz w:val="24"/>
          <w:szCs w:val="24"/>
        </w:rPr>
        <w:t>»</w:t>
      </w:r>
      <w:r w:rsidRPr="001655E9">
        <w:rPr>
          <w:rFonts w:ascii="Times New Roman" w:hAnsi="Times New Roman" w:cs="Times New Roman"/>
          <w:sz w:val="24"/>
          <w:szCs w:val="24"/>
        </w:rPr>
        <w:t>)</w:t>
      </w:r>
    </w:p>
    <w:p w:rsidR="003E30DB" w:rsidRPr="001655E9" w:rsidRDefault="00934354">
      <w:pPr>
        <w:rPr>
          <w:rFonts w:ascii="Times New Roman" w:hAnsi="Times New Roman" w:cs="Times New Roman"/>
          <w:sz w:val="24"/>
          <w:szCs w:val="24"/>
        </w:rPr>
      </w:pPr>
      <w:r>
        <w:rPr>
          <w:rFonts w:ascii="Times New Roman" w:hAnsi="Times New Roman" w:cs="Times New Roman"/>
          <w:sz w:val="24"/>
          <w:szCs w:val="24"/>
        </w:rPr>
        <w:t>3.20</w:t>
      </w:r>
      <w:r w:rsidR="00775546" w:rsidRPr="001655E9">
        <w:rPr>
          <w:rFonts w:ascii="Times New Roman" w:hAnsi="Times New Roman" w:cs="Times New Roman"/>
          <w:sz w:val="24"/>
          <w:szCs w:val="24"/>
        </w:rPr>
        <w:t>. Плановая инвентаризация кассы проводится инвентаризационной комиссией (рабочей инвентаризационной комиссией) перед составлением отчетности.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Внеплановые инвентаризации кассы проводятся в случаях передачи наличных денежных </w:t>
      </w:r>
      <w:r w:rsidRPr="001655E9">
        <w:rPr>
          <w:rFonts w:ascii="Times New Roman" w:hAnsi="Times New Roman" w:cs="Times New Roman"/>
          <w:sz w:val="24"/>
          <w:szCs w:val="24"/>
        </w:rPr>
        <w:lastRenderedPageBreak/>
        <w:t>средств другому работнику, временно замещающему кассира, а также по решению руководителя учреждения.</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Инвентаризация кассы проводится в соответствии с </w:t>
      </w:r>
      <w:r w:rsidRPr="001655E9">
        <w:rPr>
          <w:rStyle w:val="a4"/>
          <w:rFonts w:ascii="Times New Roman" w:hAnsi="Times New Roman" w:cs="Times New Roman"/>
          <w:color w:val="auto"/>
          <w:sz w:val="24"/>
          <w:szCs w:val="24"/>
        </w:rPr>
        <w:t>Порядком</w:t>
      </w:r>
      <w:r w:rsidRPr="001655E9">
        <w:rPr>
          <w:rFonts w:ascii="Times New Roman" w:hAnsi="Times New Roman" w:cs="Times New Roman"/>
          <w:sz w:val="24"/>
          <w:szCs w:val="24"/>
        </w:rPr>
        <w:t xml:space="preserve">, утв. указанием Банка России от 11.03.2014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3210-У </w:t>
      </w:r>
      <w:r w:rsidR="001655E9">
        <w:rPr>
          <w:rFonts w:ascii="Times New Roman" w:hAnsi="Times New Roman" w:cs="Times New Roman"/>
          <w:sz w:val="24"/>
          <w:szCs w:val="24"/>
        </w:rPr>
        <w:t>«</w:t>
      </w:r>
      <w:r w:rsidRPr="001655E9">
        <w:rPr>
          <w:rFonts w:ascii="Times New Roman" w:hAnsi="Times New Roman" w:cs="Times New Roman"/>
          <w:sz w:val="24"/>
          <w:szCs w:val="24"/>
        </w:rPr>
        <w:t>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r w:rsidR="001655E9">
        <w:rPr>
          <w:rFonts w:ascii="Times New Roman" w:hAnsi="Times New Roman" w:cs="Times New Roman"/>
          <w:sz w:val="24"/>
          <w:szCs w:val="24"/>
        </w:rPr>
        <w:t>»</w:t>
      </w:r>
      <w:r w:rsidRPr="001655E9">
        <w:rPr>
          <w:rFonts w:ascii="Times New Roman" w:hAnsi="Times New Roman" w:cs="Times New Roman"/>
          <w:sz w:val="24"/>
          <w:szCs w:val="24"/>
        </w:rPr>
        <w:t>.</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При проведении инвентаризации кассы проводится полный полистный пересчет денежной наличности и проверка других ценностей, находящихся в кассе. Остаток денежной наличности в кассе сверяется с данными бухгалтерского (бюджетного) учета по Кассовой книге (</w:t>
      </w:r>
      <w:r w:rsidRPr="001655E9">
        <w:rPr>
          <w:rStyle w:val="a4"/>
          <w:rFonts w:ascii="Times New Roman" w:hAnsi="Times New Roman" w:cs="Times New Roman"/>
          <w:color w:val="auto"/>
          <w:sz w:val="24"/>
          <w:szCs w:val="24"/>
        </w:rPr>
        <w:t>ф. 0504514</w:t>
      </w:r>
      <w:r w:rsidRPr="001655E9">
        <w:rPr>
          <w:rFonts w:ascii="Times New Roman" w:hAnsi="Times New Roman" w:cs="Times New Roman"/>
          <w:sz w:val="24"/>
          <w:szCs w:val="24"/>
        </w:rPr>
        <w:t>).</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При проведении внеплановой ревизии кассы проводится проверка осуществления кассовых и банковских операций, условий, обеспечивающих сохранность денежных средств и денежных документов, полноты и своевременности отражения в бухгалтерском (бюджетном) учете поступления наличных денежных средств в кассу, использования полученных средств по целевому назначению, соблюдения лимита остатка денежных средств в кассе.</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Проверка фактического наличия бланков строгой отчетности производится по видам бланков с учетом начальных и конечных номеров тех или иных бланков.</w:t>
      </w:r>
    </w:p>
    <w:p w:rsidR="003E30DB" w:rsidRPr="001655E9" w:rsidRDefault="00934354">
      <w:pPr>
        <w:rPr>
          <w:rFonts w:ascii="Times New Roman" w:hAnsi="Times New Roman" w:cs="Times New Roman"/>
          <w:sz w:val="24"/>
          <w:szCs w:val="24"/>
        </w:rPr>
      </w:pPr>
      <w:r>
        <w:rPr>
          <w:rFonts w:ascii="Times New Roman" w:hAnsi="Times New Roman" w:cs="Times New Roman"/>
          <w:sz w:val="24"/>
          <w:szCs w:val="24"/>
        </w:rPr>
        <w:t>3.21</w:t>
      </w:r>
      <w:r w:rsidR="00775546" w:rsidRPr="001655E9">
        <w:rPr>
          <w:rFonts w:ascii="Times New Roman" w:hAnsi="Times New Roman" w:cs="Times New Roman"/>
          <w:sz w:val="24"/>
          <w:szCs w:val="24"/>
        </w:rPr>
        <w:t>. В целях подготовки к проведению инвентаризации дебиторской и кредиторской задолженностей ответственными работниками учреждения проводится следующая работа по:</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направлению 2 (двух) экземпляров актов сверки взаимных расчетов в адрес поставщиков, подрядчиков, исполнителей с указанием срока возврата 1 (одного) экземпляра в адрес учреждения;</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уточнению невыясненных платежей в территориальных органах Федерального казначейства (финансовых органах) в течение текущего финансового года;</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запросу и получению документов от территориальных органов Федеральной налоговой службы России в целях сверки расчетов по налогам, сборам, штрафным санкциям и прочим обязательным платежам.</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При проведении инвентаризации расчетов проводится проверка контрагентов (юридических лиц и индивидуальных предпринимателей) на предмет их наличия в Едином государственном реестре юридических лиц, Едином государственном реестре индивидуальных предпринимателей, а также сверка наименования и ИНН (КПП) контрагентов, отраженных в бухгалтерском учете, с данными ЕГРЮЛ.</w:t>
      </w:r>
    </w:p>
    <w:p w:rsidR="003E30DB" w:rsidRPr="001655E9" w:rsidRDefault="00934354">
      <w:pPr>
        <w:rPr>
          <w:rFonts w:ascii="Times New Roman" w:hAnsi="Times New Roman" w:cs="Times New Roman"/>
          <w:sz w:val="24"/>
          <w:szCs w:val="24"/>
        </w:rPr>
      </w:pPr>
      <w:r>
        <w:rPr>
          <w:rFonts w:ascii="Times New Roman" w:hAnsi="Times New Roman" w:cs="Times New Roman"/>
          <w:sz w:val="24"/>
          <w:szCs w:val="24"/>
        </w:rPr>
        <w:t>3.22</w:t>
      </w:r>
      <w:r w:rsidR="00775546" w:rsidRPr="001655E9">
        <w:rPr>
          <w:rFonts w:ascii="Times New Roman" w:hAnsi="Times New Roman" w:cs="Times New Roman"/>
          <w:sz w:val="24"/>
          <w:szCs w:val="24"/>
        </w:rPr>
        <w:t>. По иным объектам учета проведение инвентаризации осуществляется посредством обследования документов, подтверждающих обоснованность отражения в бухгалтерском учете соответствующих активов и обязательств, а также посредством выполнения расчетов в целях определения стоимостных оценок.</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В работе комиссии используются (при необходимости) данные государственных реестров и (или) информационных систем (например, ЕИС в сфере закупок, ЕГРН, ЕГРЮЛ, ЕГРИП, Государственная автоматизированная система </w:t>
      </w:r>
      <w:r w:rsidR="001655E9">
        <w:rPr>
          <w:rFonts w:ascii="Times New Roman" w:hAnsi="Times New Roman" w:cs="Times New Roman"/>
          <w:sz w:val="24"/>
          <w:szCs w:val="24"/>
        </w:rPr>
        <w:t>«</w:t>
      </w:r>
      <w:r w:rsidRPr="001655E9">
        <w:rPr>
          <w:rFonts w:ascii="Times New Roman" w:hAnsi="Times New Roman" w:cs="Times New Roman"/>
          <w:sz w:val="24"/>
          <w:szCs w:val="24"/>
        </w:rPr>
        <w:t>Правосудие</w:t>
      </w:r>
      <w:r w:rsidR="001655E9">
        <w:rPr>
          <w:rFonts w:ascii="Times New Roman" w:hAnsi="Times New Roman" w:cs="Times New Roman"/>
          <w:sz w:val="24"/>
          <w:szCs w:val="24"/>
        </w:rPr>
        <w:t>»</w:t>
      </w:r>
      <w:r w:rsidRPr="001655E9">
        <w:rPr>
          <w:rFonts w:ascii="Times New Roman" w:hAnsi="Times New Roman" w:cs="Times New Roman"/>
          <w:sz w:val="24"/>
          <w:szCs w:val="24"/>
        </w:rPr>
        <w:t>, Реестр государственных (муниципальных) информационных систем, Единая государственная информационная система учета НИОКР).</w:t>
      </w:r>
    </w:p>
    <w:p w:rsidR="003E30DB" w:rsidRPr="001655E9" w:rsidRDefault="00934354">
      <w:pPr>
        <w:rPr>
          <w:rFonts w:ascii="Times New Roman" w:hAnsi="Times New Roman" w:cs="Times New Roman"/>
          <w:sz w:val="24"/>
          <w:szCs w:val="24"/>
        </w:rPr>
      </w:pPr>
      <w:r>
        <w:rPr>
          <w:rFonts w:ascii="Times New Roman" w:hAnsi="Times New Roman" w:cs="Times New Roman"/>
          <w:sz w:val="24"/>
          <w:szCs w:val="24"/>
        </w:rPr>
        <w:t>3.23</w:t>
      </w:r>
      <w:r w:rsidR="00775546" w:rsidRPr="001655E9">
        <w:rPr>
          <w:rFonts w:ascii="Times New Roman" w:hAnsi="Times New Roman" w:cs="Times New Roman"/>
          <w:sz w:val="24"/>
          <w:szCs w:val="24"/>
        </w:rPr>
        <w:t>. При инвентаризации показателей бухгалтерского (бюджетного) учета на забалансовых счетах необходимо обеспечить сверку/уточнить:</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 перечня банковских гарантий, размещенных в Единой информационной системе в сфере закупок товаров, работ, услуг с показателями забалансового счета 10 </w:t>
      </w:r>
      <w:r w:rsidR="001655E9">
        <w:rPr>
          <w:rFonts w:ascii="Times New Roman" w:hAnsi="Times New Roman" w:cs="Times New Roman"/>
          <w:sz w:val="24"/>
          <w:szCs w:val="24"/>
        </w:rPr>
        <w:t>«</w:t>
      </w:r>
      <w:r w:rsidRPr="001655E9">
        <w:rPr>
          <w:rFonts w:ascii="Times New Roman" w:hAnsi="Times New Roman" w:cs="Times New Roman"/>
          <w:sz w:val="24"/>
          <w:szCs w:val="24"/>
        </w:rPr>
        <w:t>Обеспечение исполнения обязательств</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включая сверку банковских гарантий, которые не подлежат размещению в реестре банковских гарантий согласно положениям </w:t>
      </w:r>
      <w:r w:rsidRPr="001655E9">
        <w:rPr>
          <w:rStyle w:val="a4"/>
          <w:rFonts w:ascii="Times New Roman" w:hAnsi="Times New Roman" w:cs="Times New Roman"/>
          <w:color w:val="auto"/>
          <w:sz w:val="24"/>
          <w:szCs w:val="24"/>
        </w:rPr>
        <w:t>Федерального закона</w:t>
      </w:r>
      <w:r w:rsidRPr="001655E9">
        <w:rPr>
          <w:rFonts w:ascii="Times New Roman" w:hAnsi="Times New Roman" w:cs="Times New Roman"/>
          <w:sz w:val="24"/>
          <w:szCs w:val="24"/>
        </w:rPr>
        <w:t xml:space="preserve"> от 05.04.2013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44-ФЗ </w:t>
      </w:r>
      <w:r w:rsidR="001655E9">
        <w:rPr>
          <w:rFonts w:ascii="Times New Roman" w:hAnsi="Times New Roman" w:cs="Times New Roman"/>
          <w:sz w:val="24"/>
          <w:szCs w:val="24"/>
        </w:rPr>
        <w:t>«</w:t>
      </w:r>
      <w:r w:rsidRPr="001655E9">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1655E9">
        <w:rPr>
          <w:rFonts w:ascii="Times New Roman" w:hAnsi="Times New Roman" w:cs="Times New Roman"/>
          <w:sz w:val="24"/>
          <w:szCs w:val="24"/>
        </w:rPr>
        <w:t>»</w:t>
      </w:r>
      <w:r w:rsidRPr="001655E9">
        <w:rPr>
          <w:rFonts w:ascii="Times New Roman" w:hAnsi="Times New Roman" w:cs="Times New Roman"/>
          <w:sz w:val="24"/>
          <w:szCs w:val="24"/>
        </w:rPr>
        <w:t>;</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финансовых организаций, выдавших банковские гарантии с Единым государственным реестром юридических лиц, в части действующих обязательств поставщиков, подрядчиков, исполнителей;</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сроки исковой давности по задолженности, не востребованной кредиторами.</w:t>
      </w:r>
    </w:p>
    <w:p w:rsidR="003E30DB" w:rsidRPr="001655E9" w:rsidRDefault="00775546">
      <w:pPr>
        <w:pStyle w:val="1"/>
        <w:rPr>
          <w:rFonts w:ascii="Times New Roman" w:hAnsi="Times New Roman" w:cs="Times New Roman"/>
          <w:color w:val="auto"/>
          <w:sz w:val="24"/>
          <w:szCs w:val="24"/>
        </w:rPr>
      </w:pPr>
      <w:bookmarkStart w:id="13" w:name="sub_4"/>
      <w:r w:rsidRPr="001655E9">
        <w:rPr>
          <w:rFonts w:ascii="Times New Roman" w:hAnsi="Times New Roman" w:cs="Times New Roman"/>
          <w:color w:val="auto"/>
          <w:sz w:val="24"/>
          <w:szCs w:val="24"/>
        </w:rPr>
        <w:t>4. Оформление результатов инвентаризации и выявленных расхождений</w:t>
      </w:r>
    </w:p>
    <w:bookmarkEnd w:id="13"/>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4.1. Результаты инвентаризации подлежат обязательному отражению в документах инвентаризации: инвентаризационных описях, сличительных ведомостях, актах о результатах </w:t>
      </w:r>
      <w:r w:rsidRPr="001655E9">
        <w:rPr>
          <w:rFonts w:ascii="Times New Roman" w:hAnsi="Times New Roman" w:cs="Times New Roman"/>
          <w:sz w:val="24"/>
          <w:szCs w:val="24"/>
        </w:rPr>
        <w:lastRenderedPageBreak/>
        <w:t>инвентаризации.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Для оформления инвентаризации применяют формы, утвержденные приказами Минфина России от 30.03.2015 </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 52н</w:t>
      </w:r>
      <w:r w:rsidRPr="001655E9">
        <w:rPr>
          <w:rFonts w:ascii="Times New Roman" w:hAnsi="Times New Roman" w:cs="Times New Roman"/>
          <w:sz w:val="24"/>
          <w:szCs w:val="24"/>
        </w:rPr>
        <w:t xml:space="preserve">, от 15.04.2021 </w:t>
      </w:r>
      <w:r w:rsidR="001655E9">
        <w:rPr>
          <w:rStyle w:val="a4"/>
          <w:rFonts w:ascii="Times New Roman" w:hAnsi="Times New Roman" w:cs="Times New Roman"/>
          <w:color w:val="auto"/>
          <w:sz w:val="24"/>
          <w:szCs w:val="24"/>
        </w:rPr>
        <w:t>№</w:t>
      </w:r>
      <w:r w:rsidRPr="001655E9">
        <w:rPr>
          <w:rStyle w:val="a4"/>
          <w:rFonts w:ascii="Times New Roman" w:hAnsi="Times New Roman" w:cs="Times New Roman"/>
          <w:color w:val="auto"/>
          <w:sz w:val="24"/>
          <w:szCs w:val="24"/>
        </w:rPr>
        <w:t> 61н</w:t>
      </w:r>
      <w:r w:rsidRPr="001655E9">
        <w:rPr>
          <w:rFonts w:ascii="Times New Roman" w:hAnsi="Times New Roman" w:cs="Times New Roman"/>
          <w:sz w:val="24"/>
          <w:szCs w:val="24"/>
        </w:rPr>
        <w:t>: инвентаризационные описи (сличительные ведомости), акты о результатах инвентаризации (далее также - документы инвентаризации). Для каждого вида имущества оформляется своя форма инвентаризационной описи (сличительной ведомости).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Отдельные инвентаризационные описи оформляются по объектам имущества, переданным в аренду, безвозмездное пользование, доверительное управление, полученным и переданным на ответственное хранение.</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Инвентаризационные описи составляются отдельно по каждому месту хранения ценностей и лицам, ответственным за сохранность имущества.</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Сроки формирования, обработки и заполнения документов инвентаризации, ответственные за каждый этап лица и иные особенности определены в Правилах документооборота и </w:t>
      </w:r>
      <w:r w:rsidRPr="001655E9">
        <w:rPr>
          <w:rStyle w:val="a4"/>
          <w:rFonts w:ascii="Times New Roman" w:hAnsi="Times New Roman" w:cs="Times New Roman"/>
          <w:color w:val="auto"/>
          <w:sz w:val="24"/>
          <w:szCs w:val="24"/>
        </w:rPr>
        <w:t>Графике документооборота</w:t>
      </w:r>
      <w:r w:rsidRPr="001655E9">
        <w:rPr>
          <w:rFonts w:ascii="Times New Roman" w:hAnsi="Times New Roman" w:cs="Times New Roman"/>
          <w:sz w:val="24"/>
          <w:szCs w:val="24"/>
        </w:rPr>
        <w:t xml:space="preserve"> (Приложения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__, __ к Учетной политике соответственно).</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До начала инвентаризации на основании Решения (</w:t>
      </w:r>
      <w:r w:rsidRPr="001655E9">
        <w:rPr>
          <w:rStyle w:val="a4"/>
          <w:rFonts w:ascii="Times New Roman" w:hAnsi="Times New Roman" w:cs="Times New Roman"/>
          <w:color w:val="auto"/>
          <w:sz w:val="24"/>
          <w:szCs w:val="24"/>
        </w:rPr>
        <w:t>ф. 0510439</w:t>
      </w:r>
      <w:r w:rsidRPr="001655E9">
        <w:rPr>
          <w:rFonts w:ascii="Times New Roman" w:hAnsi="Times New Roman" w:cs="Times New Roman"/>
          <w:sz w:val="24"/>
          <w:szCs w:val="24"/>
        </w:rPr>
        <w:t>) инвентаризационные описи формируются и заполняются бухгалтерией в части сведений об объектах по данным бухгалтерского учета (пообъектный/номенклатурный перечень) и направляются председателю инвентаризационной комиссии не позднее дня начала проведения инвентаризации, указанного в Решении (</w:t>
      </w:r>
      <w:r w:rsidRPr="001655E9">
        <w:rPr>
          <w:rStyle w:val="a4"/>
          <w:rFonts w:ascii="Times New Roman" w:hAnsi="Times New Roman" w:cs="Times New Roman"/>
          <w:color w:val="auto"/>
          <w:sz w:val="24"/>
          <w:szCs w:val="24"/>
        </w:rPr>
        <w:t>ф. 0510439</w:t>
      </w:r>
      <w:r w:rsidRPr="001655E9">
        <w:rPr>
          <w:rFonts w:ascii="Times New Roman" w:hAnsi="Times New Roman" w:cs="Times New Roman"/>
          <w:sz w:val="24"/>
          <w:szCs w:val="24"/>
        </w:rPr>
        <w:t>).</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(Основание: </w:t>
      </w:r>
      <w:r w:rsidRPr="001655E9">
        <w:rPr>
          <w:rStyle w:val="a4"/>
          <w:rFonts w:ascii="Times New Roman" w:hAnsi="Times New Roman" w:cs="Times New Roman"/>
          <w:color w:val="auto"/>
          <w:sz w:val="24"/>
          <w:szCs w:val="24"/>
        </w:rPr>
        <w:t>пп. 15</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16</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22</w:t>
      </w:r>
      <w:r w:rsidRPr="001655E9">
        <w:rPr>
          <w:rFonts w:ascii="Times New Roman" w:hAnsi="Times New Roman" w:cs="Times New Roman"/>
          <w:sz w:val="24"/>
          <w:szCs w:val="24"/>
        </w:rPr>
        <w:t xml:space="preserve"> 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 к 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r w:rsidRPr="001655E9">
        <w:rPr>
          <w:rFonts w:ascii="Times New Roman" w:hAnsi="Times New Roman" w:cs="Times New Roman"/>
          <w:sz w:val="24"/>
          <w:szCs w:val="24"/>
        </w:rPr>
        <w:t>)</w:t>
      </w:r>
    </w:p>
    <w:p w:rsidR="003E30DB" w:rsidRPr="002D12DE" w:rsidRDefault="00775546">
      <w:pPr>
        <w:rPr>
          <w:rFonts w:ascii="Times New Roman" w:hAnsi="Times New Roman" w:cs="Times New Roman"/>
          <w:sz w:val="24"/>
          <w:szCs w:val="24"/>
        </w:rPr>
      </w:pPr>
      <w:bookmarkStart w:id="14" w:name="sub_42"/>
      <w:r w:rsidRPr="001655E9">
        <w:rPr>
          <w:rFonts w:ascii="Times New Roman" w:hAnsi="Times New Roman" w:cs="Times New Roman"/>
          <w:sz w:val="24"/>
          <w:szCs w:val="24"/>
        </w:rPr>
        <w:t>4.2. При заполнении инвентаризационных описей (сличительных ведомостей) по объектам нефинансовых активов (</w:t>
      </w:r>
      <w:r w:rsidRPr="001655E9">
        <w:rPr>
          <w:rStyle w:val="a4"/>
          <w:rFonts w:ascii="Times New Roman" w:hAnsi="Times New Roman" w:cs="Times New Roman"/>
          <w:color w:val="auto"/>
          <w:sz w:val="24"/>
          <w:szCs w:val="24"/>
        </w:rPr>
        <w:t>ф. 0504087</w:t>
      </w:r>
      <w:r w:rsidRPr="001655E9">
        <w:rPr>
          <w:rFonts w:ascii="Times New Roman" w:hAnsi="Times New Roman" w:cs="Times New Roman"/>
          <w:sz w:val="24"/>
          <w:szCs w:val="24"/>
        </w:rPr>
        <w:t>) в графах 8 и 9 указывается</w:t>
      </w:r>
      <w:bookmarkEnd w:id="14"/>
      <w:r w:rsidR="002D12DE">
        <w:rPr>
          <w:rFonts w:ascii="Times New Roman" w:hAnsi="Times New Roman" w:cs="Times New Roman"/>
          <w:sz w:val="24"/>
          <w:szCs w:val="24"/>
        </w:rPr>
        <w:t xml:space="preserve"> </w:t>
      </w:r>
      <w:r w:rsidRPr="002D12DE">
        <w:rPr>
          <w:rFonts w:ascii="Times New Roman" w:hAnsi="Times New Roman" w:cs="Times New Roman"/>
          <w:sz w:val="24"/>
          <w:szCs w:val="24"/>
        </w:rPr>
        <w:t xml:space="preserve">наименование статуса объекта учета и целевой функции актива соответственно. Наименования статусов объекта учета и целевых функций актива приведены в </w:t>
      </w:r>
      <w:r w:rsidRPr="002D12DE">
        <w:rPr>
          <w:rStyle w:val="a4"/>
          <w:rFonts w:ascii="Times New Roman" w:hAnsi="Times New Roman" w:cs="Times New Roman"/>
          <w:color w:val="auto"/>
          <w:sz w:val="24"/>
          <w:szCs w:val="24"/>
        </w:rPr>
        <w:t xml:space="preserve">Приложении </w:t>
      </w:r>
      <w:r w:rsidR="001655E9" w:rsidRPr="002D12DE">
        <w:rPr>
          <w:rStyle w:val="a4"/>
          <w:rFonts w:ascii="Times New Roman" w:hAnsi="Times New Roman" w:cs="Times New Roman"/>
          <w:color w:val="auto"/>
          <w:sz w:val="24"/>
          <w:szCs w:val="24"/>
        </w:rPr>
        <w:t>№</w:t>
      </w:r>
      <w:r w:rsidRPr="002D12DE">
        <w:rPr>
          <w:rStyle w:val="a4"/>
          <w:rFonts w:ascii="Times New Roman" w:hAnsi="Times New Roman" w:cs="Times New Roman"/>
          <w:color w:val="auto"/>
          <w:sz w:val="24"/>
          <w:szCs w:val="24"/>
        </w:rPr>
        <w:t> 1</w:t>
      </w:r>
      <w:r w:rsidRPr="002D12DE">
        <w:rPr>
          <w:rFonts w:ascii="Times New Roman" w:hAnsi="Times New Roman" w:cs="Times New Roman"/>
          <w:sz w:val="24"/>
          <w:szCs w:val="24"/>
        </w:rPr>
        <w:t xml:space="preserve"> к настоящему Порядку.</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4.3. В случае выявления при инвентаризации отклонений комиссией обеспечивается их обоснованная квалификация согласно </w:t>
      </w:r>
      <w:r w:rsidRPr="001655E9">
        <w:rPr>
          <w:rStyle w:val="a4"/>
          <w:rFonts w:ascii="Times New Roman" w:hAnsi="Times New Roman" w:cs="Times New Roman"/>
          <w:color w:val="auto"/>
          <w:sz w:val="24"/>
          <w:szCs w:val="24"/>
        </w:rPr>
        <w:t>п. 5.2</w:t>
      </w:r>
      <w:r w:rsidRPr="001655E9">
        <w:rPr>
          <w:rFonts w:ascii="Times New Roman" w:hAnsi="Times New Roman" w:cs="Times New Roman"/>
          <w:sz w:val="24"/>
          <w:szCs w:val="24"/>
        </w:rPr>
        <w:t xml:space="preserve"> Положения об инвентаризационной комиссии (Приложение </w:t>
      </w:r>
      <w:r w:rsidR="001655E9">
        <w:rPr>
          <w:rFonts w:ascii="Times New Roman" w:hAnsi="Times New Roman" w:cs="Times New Roman"/>
          <w:sz w:val="24"/>
          <w:szCs w:val="24"/>
        </w:rPr>
        <w:t>№</w:t>
      </w:r>
      <w:r w:rsidR="00934354">
        <w:rPr>
          <w:rFonts w:ascii="Times New Roman" w:hAnsi="Times New Roman" w:cs="Times New Roman"/>
          <w:sz w:val="24"/>
          <w:szCs w:val="24"/>
        </w:rPr>
        <w:t> 2</w:t>
      </w:r>
      <w:r w:rsidRPr="001655E9">
        <w:rPr>
          <w:rFonts w:ascii="Times New Roman" w:hAnsi="Times New Roman" w:cs="Times New Roman"/>
          <w:sz w:val="24"/>
          <w:szCs w:val="24"/>
        </w:rPr>
        <w:t xml:space="preserve"> к Учетной политике).</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По всем расхождениям (недостачам и излишкам, пересортице) инвентаризационная комиссия получает письменные объяснения материально ответственных лиц, что отражается в инвентаризационных описях (сличительных ведомостях, актах). На основании этих объяснений и материалов проверок инвентаризационная комиссия определяет причины и характер выявленных отклонений от данных бухгалтерского учета.</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При выявлении в ходе инвентаризации нефинансовых и финансовых активов недостач или излишков, отклонений в качественных характеристиках установленные расхождения с данными бухгалтерского учета (в том числе по расчетам и обязательствам), предоставленными бухгалтерской службой, фиксируются инвентаризационной комиссией в Акте о результатах инвентаризации (</w:t>
      </w:r>
      <w:r w:rsidRPr="001655E9">
        <w:rPr>
          <w:rStyle w:val="a4"/>
          <w:rFonts w:ascii="Times New Roman" w:hAnsi="Times New Roman" w:cs="Times New Roman"/>
          <w:color w:val="auto"/>
          <w:sz w:val="24"/>
          <w:szCs w:val="24"/>
        </w:rPr>
        <w:t>ф. 0510463</w:t>
      </w:r>
      <w:r w:rsidRPr="001655E9">
        <w:rPr>
          <w:rFonts w:ascii="Times New Roman" w:hAnsi="Times New Roman" w:cs="Times New Roman"/>
          <w:sz w:val="24"/>
          <w:szCs w:val="24"/>
        </w:rPr>
        <w:t>) и Акте о результатах инвентаризации наличных денежных средств (</w:t>
      </w:r>
      <w:r w:rsidRPr="001655E9">
        <w:rPr>
          <w:rStyle w:val="a4"/>
          <w:rFonts w:ascii="Times New Roman" w:hAnsi="Times New Roman" w:cs="Times New Roman"/>
          <w:color w:val="auto"/>
          <w:sz w:val="24"/>
          <w:szCs w:val="24"/>
        </w:rPr>
        <w:t>ф. 0510836</w:t>
      </w:r>
      <w:r w:rsidRPr="001655E9">
        <w:rPr>
          <w:rFonts w:ascii="Times New Roman" w:hAnsi="Times New Roman" w:cs="Times New Roman"/>
          <w:sz w:val="24"/>
          <w:szCs w:val="24"/>
        </w:rPr>
        <w:t>) по итогам квалификации выявленных отклонений.</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(Основание: </w:t>
      </w:r>
      <w:r w:rsidRPr="001655E9">
        <w:rPr>
          <w:rStyle w:val="a4"/>
          <w:rFonts w:ascii="Times New Roman" w:hAnsi="Times New Roman" w:cs="Times New Roman"/>
          <w:color w:val="auto"/>
          <w:sz w:val="24"/>
          <w:szCs w:val="24"/>
        </w:rPr>
        <w:t>п. 23</w:t>
      </w:r>
      <w:r w:rsidRPr="001655E9">
        <w:rPr>
          <w:rFonts w:ascii="Times New Roman" w:hAnsi="Times New Roman" w:cs="Times New Roman"/>
          <w:sz w:val="24"/>
          <w:szCs w:val="24"/>
        </w:rPr>
        <w:t xml:space="preserve"> 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 к 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r w:rsidRPr="001655E9">
        <w:rPr>
          <w:rFonts w:ascii="Times New Roman" w:hAnsi="Times New Roman" w:cs="Times New Roman"/>
          <w:sz w:val="24"/>
          <w:szCs w:val="24"/>
        </w:rPr>
        <w:t>)</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4.4. В случае выявления излишков по результатам инвентаризации материальных ценностей (нематериальных активов, прав пользования НМА) инвентаризационная комиссия устанавливает возможность подтверждения государственной (муниципальной) собственности (исключительное/неисключительное право) на такое имущество.</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Если право собственности (пользования) подтверждено (установлено) до окончания проведения инвентаризации, полномочия по оценке указанного имущества (имущественных прав) возлагаются на инвентаризационную комиссию и оформляются Решением об оценке стоимости имущества, отчуждаемого не в пользу организаций бюджетной сферы (</w:t>
      </w:r>
      <w:r w:rsidRPr="001655E9">
        <w:rPr>
          <w:rStyle w:val="a4"/>
          <w:rFonts w:ascii="Times New Roman" w:hAnsi="Times New Roman" w:cs="Times New Roman"/>
          <w:color w:val="auto"/>
          <w:sz w:val="24"/>
          <w:szCs w:val="24"/>
        </w:rPr>
        <w:t>ф. 0510442</w:t>
      </w:r>
      <w:r w:rsidRPr="001655E9">
        <w:rPr>
          <w:rFonts w:ascii="Times New Roman" w:hAnsi="Times New Roman" w:cs="Times New Roman"/>
          <w:sz w:val="24"/>
          <w:szCs w:val="24"/>
        </w:rPr>
        <w:t>). Дополнительно инвентаризационная комиссия формирует Акт о приеме-передаче объектов нефинансовых активов (</w:t>
      </w:r>
      <w:r w:rsidRPr="001655E9">
        <w:rPr>
          <w:rStyle w:val="a4"/>
          <w:rFonts w:ascii="Times New Roman" w:hAnsi="Times New Roman" w:cs="Times New Roman"/>
          <w:color w:val="auto"/>
          <w:sz w:val="24"/>
          <w:szCs w:val="24"/>
        </w:rPr>
        <w:t>ф. 0510448</w:t>
      </w:r>
      <w:r w:rsidRPr="001655E9">
        <w:rPr>
          <w:rFonts w:ascii="Times New Roman" w:hAnsi="Times New Roman" w:cs="Times New Roman"/>
          <w:sz w:val="24"/>
          <w:szCs w:val="24"/>
        </w:rPr>
        <w:t>) в целях принятия объектов к балансовому учету.]</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Если до окончания проведения инвентаризации не представляется возможным подтвердить право собственности (пользования), такое имущество не оценивается. Инвентаризационная комиссия формирует Акт о приеме-передаче объектов нефинансовых активов (</w:t>
      </w:r>
      <w:r w:rsidRPr="001655E9">
        <w:rPr>
          <w:rStyle w:val="a4"/>
          <w:rFonts w:ascii="Times New Roman" w:hAnsi="Times New Roman" w:cs="Times New Roman"/>
          <w:color w:val="auto"/>
          <w:sz w:val="24"/>
          <w:szCs w:val="24"/>
        </w:rPr>
        <w:t>ф. 0510448</w:t>
      </w:r>
      <w:r w:rsidRPr="001655E9">
        <w:rPr>
          <w:rFonts w:ascii="Times New Roman" w:hAnsi="Times New Roman" w:cs="Times New Roman"/>
          <w:sz w:val="24"/>
          <w:szCs w:val="24"/>
        </w:rPr>
        <w:t>) в условной оценке (1 объект, 1 рубль) в целях принятия объектов к забалансовому учету.</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Дальнейшее наблюдение за объектами и проведение мероприятий по установлению </w:t>
      </w:r>
      <w:r w:rsidRPr="001655E9">
        <w:rPr>
          <w:rFonts w:ascii="Times New Roman" w:hAnsi="Times New Roman" w:cs="Times New Roman"/>
          <w:sz w:val="24"/>
          <w:szCs w:val="24"/>
        </w:rPr>
        <w:lastRenderedPageBreak/>
        <w:t>возможности подтверждения государственной (муниципальной) собственности (исключительного/неисключительное права) на такое имущество возлагается на комиссию по поступлению и выбытию активов.</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4.5. Если по итогам инвентаризации излишки и (или) недостачи не выявлены, в акте о результатах инвентаризации отражается следующее заключение комиссии - </w:t>
      </w:r>
      <w:r w:rsidR="001655E9">
        <w:rPr>
          <w:rFonts w:ascii="Times New Roman" w:hAnsi="Times New Roman" w:cs="Times New Roman"/>
          <w:sz w:val="24"/>
          <w:szCs w:val="24"/>
        </w:rPr>
        <w:t>«</w:t>
      </w:r>
      <w:r w:rsidRPr="001655E9">
        <w:rPr>
          <w:rFonts w:ascii="Times New Roman" w:hAnsi="Times New Roman" w:cs="Times New Roman"/>
          <w:sz w:val="24"/>
          <w:szCs w:val="24"/>
        </w:rPr>
        <w:t>Расхождения не выявлены. Принять результаты инвентаризации: фактическое наличие объектов инвентаризации соответствует данным регистров бухгалтерского учета</w:t>
      </w:r>
      <w:r w:rsidR="001655E9">
        <w:rPr>
          <w:rFonts w:ascii="Times New Roman" w:hAnsi="Times New Roman" w:cs="Times New Roman"/>
          <w:sz w:val="24"/>
          <w:szCs w:val="24"/>
        </w:rPr>
        <w:t>»</w:t>
      </w:r>
      <w:r w:rsidRPr="001655E9">
        <w:rPr>
          <w:rFonts w:ascii="Times New Roman" w:hAnsi="Times New Roman" w:cs="Times New Roman"/>
          <w:sz w:val="24"/>
          <w:szCs w:val="24"/>
        </w:rPr>
        <w:t>.</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(Основание: </w:t>
      </w:r>
      <w:r w:rsidRPr="001655E9">
        <w:rPr>
          <w:rStyle w:val="a4"/>
          <w:rFonts w:ascii="Times New Roman" w:hAnsi="Times New Roman" w:cs="Times New Roman"/>
          <w:color w:val="auto"/>
          <w:sz w:val="24"/>
          <w:szCs w:val="24"/>
        </w:rPr>
        <w:t>п. 25</w:t>
      </w:r>
      <w:r w:rsidRPr="001655E9">
        <w:rPr>
          <w:rFonts w:ascii="Times New Roman" w:hAnsi="Times New Roman" w:cs="Times New Roman"/>
          <w:sz w:val="24"/>
          <w:szCs w:val="24"/>
        </w:rPr>
        <w:t xml:space="preserve"> 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 к 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r w:rsidRPr="001655E9">
        <w:rPr>
          <w:rFonts w:ascii="Times New Roman" w:hAnsi="Times New Roman" w:cs="Times New Roman"/>
          <w:sz w:val="24"/>
          <w:szCs w:val="24"/>
        </w:rPr>
        <w:t>)</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4.6. Документы инвентаризации составляются и хранятся в соответствии с требованиями, установленными для первичных учетных документов и регистров бухгалтерского учета с учетом положений </w:t>
      </w:r>
      <w:r w:rsidRPr="001655E9">
        <w:rPr>
          <w:rStyle w:val="a4"/>
          <w:rFonts w:ascii="Times New Roman" w:hAnsi="Times New Roman" w:cs="Times New Roman"/>
          <w:color w:val="auto"/>
          <w:sz w:val="24"/>
          <w:szCs w:val="24"/>
        </w:rPr>
        <w:t>Общих требований к инвентаризации</w:t>
      </w:r>
      <w:r w:rsidRPr="001655E9">
        <w:rPr>
          <w:rFonts w:ascii="Times New Roman" w:hAnsi="Times New Roman" w:cs="Times New Roman"/>
          <w:sz w:val="24"/>
          <w:szCs w:val="24"/>
        </w:rPr>
        <w:t xml:space="preserve">, утвержденных приказом Минфина России 30.12.2017 </w:t>
      </w:r>
      <w:r w:rsidR="001655E9">
        <w:rPr>
          <w:rFonts w:ascii="Times New Roman" w:hAnsi="Times New Roman" w:cs="Times New Roman"/>
          <w:sz w:val="24"/>
          <w:szCs w:val="24"/>
        </w:rPr>
        <w:t>№</w:t>
      </w:r>
      <w:r w:rsidRPr="001655E9">
        <w:rPr>
          <w:rFonts w:ascii="Times New Roman" w:hAnsi="Times New Roman" w:cs="Times New Roman"/>
          <w:sz w:val="24"/>
          <w:szCs w:val="24"/>
        </w:rPr>
        <w:t> 274н, и иных нормативных правовых актов, регулирующих ведение бухгалтерского учета и составление бухгалтерской (финансовой) отчетности.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(Основание: </w:t>
      </w:r>
      <w:r w:rsidRPr="001655E9">
        <w:rPr>
          <w:rStyle w:val="a4"/>
          <w:rFonts w:ascii="Times New Roman" w:hAnsi="Times New Roman" w:cs="Times New Roman"/>
          <w:color w:val="auto"/>
          <w:sz w:val="24"/>
          <w:szCs w:val="24"/>
        </w:rPr>
        <w:t>п. 26</w:t>
      </w:r>
      <w:r w:rsidRPr="001655E9">
        <w:rPr>
          <w:rFonts w:ascii="Times New Roman" w:hAnsi="Times New Roman" w:cs="Times New Roman"/>
          <w:sz w:val="24"/>
          <w:szCs w:val="24"/>
        </w:rPr>
        <w:t xml:space="preserve"> 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 к 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r w:rsidRPr="001655E9">
        <w:rPr>
          <w:rFonts w:ascii="Times New Roman" w:hAnsi="Times New Roman" w:cs="Times New Roman"/>
          <w:sz w:val="24"/>
          <w:szCs w:val="24"/>
        </w:rPr>
        <w:t>)</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4.7. Исправление ошибок, допущенных в документе инвентаризации, должно быть удостоверено подписями всех членов комиссии и соответствующего ответственного лица. В случае обнаружения ошибок необходимо учесть порядок действий ответственного лица и комиссии в случае обнаружения ошибки, указанный в </w:t>
      </w:r>
      <w:r w:rsidRPr="001655E9">
        <w:rPr>
          <w:rStyle w:val="a4"/>
          <w:rFonts w:ascii="Times New Roman" w:hAnsi="Times New Roman" w:cs="Times New Roman"/>
          <w:color w:val="auto"/>
          <w:sz w:val="24"/>
          <w:szCs w:val="24"/>
        </w:rPr>
        <w:t>п. 3.9</w:t>
      </w:r>
      <w:r w:rsidRPr="001655E9">
        <w:rPr>
          <w:rFonts w:ascii="Times New Roman" w:hAnsi="Times New Roman" w:cs="Times New Roman"/>
          <w:sz w:val="24"/>
          <w:szCs w:val="24"/>
        </w:rPr>
        <w:t xml:space="preserve"> Порядка проведения инвентаризации.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Изменение документов инвентаризации, созданных в электронной форме, осуществляется посредством формирования документа, уточняющего ранее отраженные показатели (изменения инвентаризационной описи, сличительной ведомости, акта о результатах инвентаризации).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(Основание: </w:t>
      </w:r>
      <w:r w:rsidRPr="001655E9">
        <w:rPr>
          <w:rStyle w:val="a4"/>
          <w:rFonts w:ascii="Times New Roman" w:hAnsi="Times New Roman" w:cs="Times New Roman"/>
          <w:color w:val="auto"/>
          <w:sz w:val="24"/>
          <w:szCs w:val="24"/>
        </w:rPr>
        <w:t>п. 29</w:t>
      </w:r>
      <w:r w:rsidRPr="001655E9">
        <w:rPr>
          <w:rFonts w:ascii="Times New Roman" w:hAnsi="Times New Roman" w:cs="Times New Roman"/>
          <w:sz w:val="24"/>
          <w:szCs w:val="24"/>
        </w:rPr>
        <w:t xml:space="preserve"> 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 к 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r w:rsidRPr="001655E9">
        <w:rPr>
          <w:rFonts w:ascii="Times New Roman" w:hAnsi="Times New Roman" w:cs="Times New Roman"/>
          <w:sz w:val="24"/>
          <w:szCs w:val="24"/>
        </w:rPr>
        <w:t>)</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4.8. К документам инвентаризации приобщаются:</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документы, оформляющие выявление фактического наличия объекта инвентаризации (в частности, акты обмеров (замеров), расчеты, иные акты);</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представленные ответственными лицами расписки, пояснения (объяснения), в том числе по фактам выявленных отклонений, включая пересортицу (объяснения причин, по которым разница в стоимости от пересортицы в сторону недостачи, образовавшейся не по вине ответственных лиц, не отнесена на виновных лиц).</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(Основание: </w:t>
      </w:r>
      <w:r w:rsidRPr="001655E9">
        <w:rPr>
          <w:rStyle w:val="a4"/>
          <w:rFonts w:ascii="Times New Roman" w:hAnsi="Times New Roman" w:cs="Times New Roman"/>
          <w:color w:val="auto"/>
          <w:sz w:val="24"/>
          <w:szCs w:val="24"/>
        </w:rPr>
        <w:t>п. 30</w:t>
      </w:r>
      <w:r w:rsidRPr="001655E9">
        <w:rPr>
          <w:rFonts w:ascii="Times New Roman" w:hAnsi="Times New Roman" w:cs="Times New Roman"/>
          <w:sz w:val="24"/>
          <w:szCs w:val="24"/>
        </w:rPr>
        <w:t xml:space="preserve"> 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 к 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r w:rsidRPr="001655E9">
        <w:rPr>
          <w:rFonts w:ascii="Times New Roman" w:hAnsi="Times New Roman" w:cs="Times New Roman"/>
          <w:sz w:val="24"/>
          <w:szCs w:val="24"/>
        </w:rPr>
        <w:t>)</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4.9. На основании инвентаризационных описей (сличительных ведомостей) комиссия составляет Акт о результатах инвентаризации (</w:t>
      </w:r>
      <w:r w:rsidRPr="001655E9">
        <w:rPr>
          <w:rStyle w:val="a4"/>
          <w:rFonts w:ascii="Times New Roman" w:hAnsi="Times New Roman" w:cs="Times New Roman"/>
          <w:color w:val="auto"/>
          <w:sz w:val="24"/>
          <w:szCs w:val="24"/>
        </w:rPr>
        <w:t>ф. 0510463</w:t>
      </w:r>
      <w:r w:rsidRPr="001655E9">
        <w:rPr>
          <w:rFonts w:ascii="Times New Roman" w:hAnsi="Times New Roman" w:cs="Times New Roman"/>
          <w:sz w:val="24"/>
          <w:szCs w:val="24"/>
        </w:rPr>
        <w:t>) и Акт о результатах инвентаризации наличных денежных средств (</w:t>
      </w:r>
      <w:r w:rsidRPr="001655E9">
        <w:rPr>
          <w:rStyle w:val="a4"/>
          <w:rFonts w:ascii="Times New Roman" w:hAnsi="Times New Roman" w:cs="Times New Roman"/>
          <w:color w:val="auto"/>
          <w:sz w:val="24"/>
          <w:szCs w:val="24"/>
        </w:rPr>
        <w:t>ф. 0510836</w:t>
      </w:r>
      <w:r w:rsidRPr="001655E9">
        <w:rPr>
          <w:rFonts w:ascii="Times New Roman" w:hAnsi="Times New Roman" w:cs="Times New Roman"/>
          <w:sz w:val="24"/>
          <w:szCs w:val="24"/>
        </w:rPr>
        <w:t>). Акты представляются на рассмотрение и утверждение руководителю учреждения с приложением документов по инвентаризации.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4.10. Акт о результатах годовой инвентаризации, проведенной в январе следующего года, должен быть составлен инвентаризационной комиссией</w:t>
      </w:r>
      <w:r w:rsidRPr="001655E9">
        <w:rPr>
          <w:rStyle w:val="a3"/>
          <w:rFonts w:ascii="Times New Roman" w:hAnsi="Times New Roman" w:cs="Times New Roman"/>
          <w:color w:val="auto"/>
          <w:sz w:val="24"/>
          <w:szCs w:val="24"/>
        </w:rPr>
        <w:t xml:space="preserve"> не менее чем за 7 (семь) рабочих дней</w:t>
      </w:r>
      <w:r w:rsidRPr="001655E9">
        <w:rPr>
          <w:rFonts w:ascii="Times New Roman" w:hAnsi="Times New Roman" w:cs="Times New Roman"/>
          <w:sz w:val="24"/>
          <w:szCs w:val="24"/>
        </w:rPr>
        <w:t xml:space="preserve"> до даты представления годовой бухгалтерской (бюджетной) отчетности, если иное не установлено в </w:t>
      </w:r>
      <w:r w:rsidRPr="001655E9">
        <w:rPr>
          <w:rStyle w:val="a4"/>
          <w:rFonts w:ascii="Times New Roman" w:hAnsi="Times New Roman" w:cs="Times New Roman"/>
          <w:color w:val="auto"/>
          <w:sz w:val="24"/>
          <w:szCs w:val="24"/>
        </w:rPr>
        <w:t>п. 8</w:t>
      </w:r>
      <w:r w:rsidRPr="001655E9">
        <w:rPr>
          <w:rFonts w:ascii="Times New Roman" w:hAnsi="Times New Roman" w:cs="Times New Roman"/>
          <w:sz w:val="24"/>
          <w:szCs w:val="24"/>
        </w:rPr>
        <w:t xml:space="preserve"> таблицы, предусмотренной </w:t>
      </w:r>
      <w:r w:rsidRPr="001655E9">
        <w:rPr>
          <w:rStyle w:val="a4"/>
          <w:rFonts w:ascii="Times New Roman" w:hAnsi="Times New Roman" w:cs="Times New Roman"/>
          <w:color w:val="auto"/>
          <w:sz w:val="24"/>
          <w:szCs w:val="24"/>
        </w:rPr>
        <w:t>пунктом 3.11</w:t>
      </w:r>
      <w:r w:rsidRPr="001655E9">
        <w:rPr>
          <w:rFonts w:ascii="Times New Roman" w:hAnsi="Times New Roman" w:cs="Times New Roman"/>
          <w:sz w:val="24"/>
          <w:szCs w:val="24"/>
        </w:rPr>
        <w:t xml:space="preserve"> Порядка проведения инвентаризации.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4.11. Результаты инвентаризации (Инвентаризационные описи) должны быть переданы председателю комиссии по поступлению и выбытию активов на следующий день после подписания Инвентаризационных описей председателем и членами инвентаризационной комиссии, но не позднее дня утверждения Актов о результатах инвентаризации.</w:t>
      </w:r>
    </w:p>
    <w:p w:rsidR="003E30DB" w:rsidRPr="001655E9" w:rsidRDefault="00775546">
      <w:pPr>
        <w:pStyle w:val="1"/>
        <w:rPr>
          <w:rFonts w:ascii="Times New Roman" w:hAnsi="Times New Roman" w:cs="Times New Roman"/>
          <w:color w:val="auto"/>
          <w:sz w:val="24"/>
          <w:szCs w:val="24"/>
        </w:rPr>
      </w:pPr>
      <w:bookmarkStart w:id="15" w:name="sub_5"/>
      <w:r w:rsidRPr="001655E9">
        <w:rPr>
          <w:rFonts w:ascii="Times New Roman" w:hAnsi="Times New Roman" w:cs="Times New Roman"/>
          <w:color w:val="auto"/>
          <w:sz w:val="24"/>
          <w:szCs w:val="24"/>
        </w:rPr>
        <w:t>5. Отражение результатов инвентаризации в учете</w:t>
      </w:r>
    </w:p>
    <w:bookmarkEnd w:id="15"/>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5.1. Инвентаризационные разницы отражаются в бухгалтерском учете и бухгалтерской (финансовой) отчетности того месяца, в котором была закончена инвентаризация.</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Результаты инвентаризации, проведенной перед составлением годовой бухгалтерской (финансовой) отчетности, отражаются в годовой бухгалтерской (финансовой) отчетности.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Результаты инвентаризации при реорганизации (ликвидации) отражаются бухгалтерской (финансовой) отчетности, представляемой на дату реорганизации (ликвидации).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(Основание: </w:t>
      </w:r>
      <w:r w:rsidRPr="001655E9">
        <w:rPr>
          <w:rStyle w:val="a4"/>
          <w:rFonts w:ascii="Times New Roman" w:hAnsi="Times New Roman" w:cs="Times New Roman"/>
          <w:color w:val="auto"/>
          <w:sz w:val="24"/>
          <w:szCs w:val="24"/>
        </w:rPr>
        <w:t>п. 26</w:t>
      </w:r>
      <w:r w:rsidRPr="001655E9">
        <w:rPr>
          <w:rFonts w:ascii="Times New Roman" w:hAnsi="Times New Roman" w:cs="Times New Roman"/>
          <w:sz w:val="24"/>
          <w:szCs w:val="24"/>
        </w:rPr>
        <w:t xml:space="preserve"> 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 к 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Учетная политика, оценочные значения и </w:t>
      </w:r>
      <w:r w:rsidRPr="001655E9">
        <w:rPr>
          <w:rFonts w:ascii="Times New Roman" w:hAnsi="Times New Roman" w:cs="Times New Roman"/>
          <w:sz w:val="24"/>
          <w:szCs w:val="24"/>
        </w:rPr>
        <w:lastRenderedPageBreak/>
        <w:t>ошибки</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w:t>
      </w:r>
      <w:r w:rsidRPr="001655E9">
        <w:rPr>
          <w:rStyle w:val="a4"/>
          <w:rFonts w:ascii="Times New Roman" w:hAnsi="Times New Roman" w:cs="Times New Roman"/>
          <w:color w:val="auto"/>
          <w:sz w:val="24"/>
          <w:szCs w:val="24"/>
        </w:rPr>
        <w:t>п. 82</w:t>
      </w:r>
      <w:r w:rsidRPr="001655E9">
        <w:rPr>
          <w:rFonts w:ascii="Times New Roman" w:hAnsi="Times New Roman" w:cs="Times New Roman"/>
          <w:sz w:val="24"/>
          <w:szCs w:val="24"/>
        </w:rPr>
        <w:t xml:space="preserve"> Стандарта </w:t>
      </w:r>
      <w:r w:rsidR="001655E9">
        <w:rPr>
          <w:rFonts w:ascii="Times New Roman" w:hAnsi="Times New Roman" w:cs="Times New Roman"/>
          <w:sz w:val="24"/>
          <w:szCs w:val="24"/>
        </w:rPr>
        <w:t>«</w:t>
      </w:r>
      <w:r w:rsidRPr="001655E9">
        <w:rPr>
          <w:rFonts w:ascii="Times New Roman" w:hAnsi="Times New Roman" w:cs="Times New Roman"/>
          <w:sz w:val="24"/>
          <w:szCs w:val="24"/>
        </w:rPr>
        <w:t>Концептуальные основы...</w:t>
      </w:r>
      <w:r w:rsidR="001655E9">
        <w:rPr>
          <w:rFonts w:ascii="Times New Roman" w:hAnsi="Times New Roman" w:cs="Times New Roman"/>
          <w:sz w:val="24"/>
          <w:szCs w:val="24"/>
        </w:rPr>
        <w:t>»</w:t>
      </w:r>
      <w:r w:rsidRPr="001655E9">
        <w:rPr>
          <w:rFonts w:ascii="Times New Roman" w:hAnsi="Times New Roman" w:cs="Times New Roman"/>
          <w:sz w:val="24"/>
          <w:szCs w:val="24"/>
        </w:rPr>
        <w:t>)</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5.2. Выявленные при инвентаризации отклонения отражаются в бухгалтерском (бюджетном) учете на основании первичных учетных документов и документов инвентаризации с учетом следующих положений:</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100"/>
        <w:gridCol w:w="8120"/>
      </w:tblGrid>
      <w:tr w:rsidR="001655E9" w:rsidRPr="001655E9">
        <w:tc>
          <w:tcPr>
            <w:tcW w:w="2100" w:type="dxa"/>
            <w:vMerge w:val="restart"/>
            <w:tcBorders>
              <w:top w:val="single" w:sz="4" w:space="0" w:color="auto"/>
              <w:bottom w:val="single" w:sz="4" w:space="0" w:color="auto"/>
              <w:right w:val="single" w:sz="4" w:space="0" w:color="auto"/>
            </w:tcBorders>
          </w:tcPr>
          <w:p w:rsidR="003E30DB" w:rsidRPr="001655E9" w:rsidRDefault="00775546">
            <w:pPr>
              <w:pStyle w:val="a6"/>
              <w:jc w:val="center"/>
              <w:rPr>
                <w:rFonts w:ascii="Times New Roman" w:hAnsi="Times New Roman" w:cs="Times New Roman"/>
                <w:sz w:val="24"/>
                <w:szCs w:val="24"/>
              </w:rPr>
            </w:pPr>
            <w:r w:rsidRPr="001655E9">
              <w:rPr>
                <w:rFonts w:ascii="Times New Roman" w:hAnsi="Times New Roman" w:cs="Times New Roman"/>
                <w:sz w:val="24"/>
                <w:szCs w:val="24"/>
              </w:rPr>
              <w:t>Отклонение</w:t>
            </w:r>
          </w:p>
        </w:tc>
        <w:tc>
          <w:tcPr>
            <w:tcW w:w="8120" w:type="dxa"/>
            <w:tcBorders>
              <w:top w:val="single" w:sz="4" w:space="0" w:color="auto"/>
              <w:left w:val="single" w:sz="4" w:space="0" w:color="auto"/>
              <w:bottom w:val="single" w:sz="4" w:space="0" w:color="auto"/>
            </w:tcBorders>
          </w:tcPr>
          <w:p w:rsidR="003E30DB" w:rsidRPr="001655E9" w:rsidRDefault="00775546">
            <w:pPr>
              <w:pStyle w:val="a6"/>
              <w:jc w:val="center"/>
              <w:rPr>
                <w:rFonts w:ascii="Times New Roman" w:hAnsi="Times New Roman" w:cs="Times New Roman"/>
                <w:sz w:val="24"/>
                <w:szCs w:val="24"/>
              </w:rPr>
            </w:pPr>
            <w:r w:rsidRPr="001655E9">
              <w:rPr>
                <w:rFonts w:ascii="Times New Roman" w:hAnsi="Times New Roman" w:cs="Times New Roman"/>
                <w:sz w:val="24"/>
                <w:szCs w:val="24"/>
              </w:rPr>
              <w:t>Отражение в учете</w:t>
            </w:r>
          </w:p>
        </w:tc>
      </w:tr>
      <w:tr w:rsidR="001655E9" w:rsidRPr="001655E9">
        <w:tc>
          <w:tcPr>
            <w:tcW w:w="2100" w:type="dxa"/>
            <w:tcBorders>
              <w:top w:val="single" w:sz="4" w:space="0" w:color="auto"/>
              <w:bottom w:val="single" w:sz="4" w:space="0" w:color="auto"/>
              <w:right w:val="single" w:sz="4" w:space="0" w:color="auto"/>
            </w:tcBorders>
          </w:tcPr>
          <w:p w:rsidR="003E30DB" w:rsidRPr="001655E9" w:rsidRDefault="00775546">
            <w:pPr>
              <w:pStyle w:val="a6"/>
              <w:rPr>
                <w:rFonts w:ascii="Times New Roman" w:hAnsi="Times New Roman" w:cs="Times New Roman"/>
                <w:sz w:val="24"/>
                <w:szCs w:val="24"/>
              </w:rPr>
            </w:pPr>
            <w:r w:rsidRPr="001655E9">
              <w:rPr>
                <w:rFonts w:ascii="Times New Roman" w:hAnsi="Times New Roman" w:cs="Times New Roman"/>
                <w:sz w:val="24"/>
                <w:szCs w:val="24"/>
              </w:rPr>
              <w:t>Излишки</w:t>
            </w:r>
          </w:p>
        </w:tc>
        <w:tc>
          <w:tcPr>
            <w:tcW w:w="8120" w:type="dxa"/>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Style w:val="a3"/>
                <w:rFonts w:ascii="Times New Roman" w:hAnsi="Times New Roman" w:cs="Times New Roman"/>
                <w:color w:val="auto"/>
                <w:sz w:val="24"/>
                <w:szCs w:val="24"/>
              </w:rPr>
              <w:t>Учет:</w:t>
            </w:r>
            <w:r w:rsidRPr="001655E9">
              <w:rPr>
                <w:rFonts w:ascii="Times New Roman" w:hAnsi="Times New Roman" w:cs="Times New Roman"/>
                <w:sz w:val="24"/>
                <w:szCs w:val="24"/>
              </w:rPr>
              <w:t xml:space="preserve"> увеличение объектов бухгалтерского учета.</w:t>
            </w:r>
          </w:p>
          <w:p w:rsidR="003E30DB" w:rsidRPr="001655E9" w:rsidRDefault="00775546">
            <w:pPr>
              <w:pStyle w:val="a7"/>
              <w:rPr>
                <w:rFonts w:ascii="Times New Roman" w:hAnsi="Times New Roman" w:cs="Times New Roman"/>
                <w:sz w:val="24"/>
                <w:szCs w:val="24"/>
              </w:rPr>
            </w:pPr>
            <w:r w:rsidRPr="001655E9">
              <w:rPr>
                <w:rStyle w:val="a3"/>
                <w:rFonts w:ascii="Times New Roman" w:hAnsi="Times New Roman" w:cs="Times New Roman"/>
                <w:color w:val="auto"/>
                <w:sz w:val="24"/>
                <w:szCs w:val="24"/>
              </w:rPr>
              <w:t>Основание:</w:t>
            </w:r>
            <w:r w:rsidRPr="001655E9">
              <w:rPr>
                <w:rFonts w:ascii="Times New Roman" w:hAnsi="Times New Roman" w:cs="Times New Roman"/>
                <w:sz w:val="24"/>
                <w:szCs w:val="24"/>
              </w:rPr>
              <w:t xml:space="preserve"> документы, являющиеся основанием для их признания объекта в бухгалтерском учете и (или) основанием отражения выявленных в результате ошибок.</w:t>
            </w:r>
          </w:p>
          <w:p w:rsidR="003E30DB" w:rsidRPr="001655E9" w:rsidRDefault="00775546">
            <w:pPr>
              <w:pStyle w:val="a7"/>
              <w:rPr>
                <w:rFonts w:ascii="Times New Roman" w:hAnsi="Times New Roman" w:cs="Times New Roman"/>
                <w:sz w:val="24"/>
                <w:szCs w:val="24"/>
              </w:rPr>
            </w:pPr>
            <w:r w:rsidRPr="001655E9">
              <w:rPr>
                <w:rStyle w:val="a3"/>
                <w:rFonts w:ascii="Times New Roman" w:hAnsi="Times New Roman" w:cs="Times New Roman"/>
                <w:color w:val="auto"/>
                <w:sz w:val="24"/>
                <w:szCs w:val="24"/>
              </w:rPr>
              <w:t>Примечание:</w:t>
            </w:r>
            <w:r w:rsidRPr="001655E9">
              <w:rPr>
                <w:rFonts w:ascii="Times New Roman" w:hAnsi="Times New Roman" w:cs="Times New Roman"/>
                <w:sz w:val="24"/>
                <w:szCs w:val="24"/>
              </w:rPr>
              <w:t xml:space="preserve"> при выявлении по результатам инвентаризации излишков материальных ценностей, в отношении которых подтвердить государственную (муниципальную) собственность не представляется возможным, такие материальные ценности принимаются к забалансовому учету на основании акта о приеме-передаче объектов нефинансовых активов, составленного по результатам инвентаризации.</w:t>
            </w:r>
          </w:p>
        </w:tc>
      </w:tr>
      <w:tr w:rsidR="001655E9" w:rsidRPr="001655E9">
        <w:tc>
          <w:tcPr>
            <w:tcW w:w="2100" w:type="dxa"/>
            <w:tcBorders>
              <w:top w:val="single" w:sz="4" w:space="0" w:color="auto"/>
              <w:bottom w:val="single" w:sz="4" w:space="0" w:color="auto"/>
              <w:right w:val="single" w:sz="4" w:space="0" w:color="auto"/>
            </w:tcBorders>
          </w:tcPr>
          <w:p w:rsidR="003E30DB" w:rsidRPr="001655E9" w:rsidRDefault="00775546">
            <w:pPr>
              <w:pStyle w:val="a6"/>
              <w:rPr>
                <w:rFonts w:ascii="Times New Roman" w:hAnsi="Times New Roman" w:cs="Times New Roman"/>
                <w:sz w:val="24"/>
                <w:szCs w:val="24"/>
              </w:rPr>
            </w:pPr>
            <w:r w:rsidRPr="001655E9">
              <w:rPr>
                <w:rFonts w:ascii="Times New Roman" w:hAnsi="Times New Roman" w:cs="Times New Roman"/>
                <w:sz w:val="24"/>
                <w:szCs w:val="24"/>
              </w:rPr>
              <w:t>Недостача</w:t>
            </w:r>
          </w:p>
        </w:tc>
        <w:tc>
          <w:tcPr>
            <w:tcW w:w="8120" w:type="dxa"/>
            <w:tcBorders>
              <w:top w:val="single" w:sz="4" w:space="0" w:color="auto"/>
              <w:left w:val="single" w:sz="4" w:space="0" w:color="auto"/>
              <w:bottom w:val="single" w:sz="4" w:space="0" w:color="auto"/>
            </w:tcBorders>
          </w:tcPr>
          <w:p w:rsidR="003E30DB" w:rsidRPr="001655E9" w:rsidRDefault="00775546">
            <w:pPr>
              <w:pStyle w:val="a6"/>
              <w:rPr>
                <w:rFonts w:ascii="Times New Roman" w:hAnsi="Times New Roman" w:cs="Times New Roman"/>
                <w:sz w:val="24"/>
                <w:szCs w:val="24"/>
              </w:rPr>
            </w:pPr>
            <w:r w:rsidRPr="001655E9">
              <w:rPr>
                <w:rStyle w:val="a3"/>
                <w:rFonts w:ascii="Times New Roman" w:hAnsi="Times New Roman" w:cs="Times New Roman"/>
                <w:color w:val="auto"/>
                <w:sz w:val="24"/>
                <w:szCs w:val="24"/>
              </w:rPr>
              <w:t>Учет:</w:t>
            </w:r>
            <w:r w:rsidRPr="001655E9">
              <w:rPr>
                <w:rFonts w:ascii="Times New Roman" w:hAnsi="Times New Roman" w:cs="Times New Roman"/>
                <w:sz w:val="24"/>
                <w:szCs w:val="24"/>
              </w:rPr>
              <w:t xml:space="preserve"> выбытие утраченного имущества.</w:t>
            </w:r>
          </w:p>
          <w:p w:rsidR="003E30DB" w:rsidRPr="001655E9" w:rsidRDefault="00775546">
            <w:pPr>
              <w:pStyle w:val="a7"/>
              <w:rPr>
                <w:rFonts w:ascii="Times New Roman" w:hAnsi="Times New Roman" w:cs="Times New Roman"/>
                <w:sz w:val="24"/>
                <w:szCs w:val="24"/>
              </w:rPr>
            </w:pPr>
            <w:r w:rsidRPr="001655E9">
              <w:rPr>
                <w:rStyle w:val="a3"/>
                <w:rFonts w:ascii="Times New Roman" w:hAnsi="Times New Roman" w:cs="Times New Roman"/>
                <w:color w:val="auto"/>
                <w:sz w:val="24"/>
                <w:szCs w:val="24"/>
              </w:rPr>
              <w:t>Основание:</w:t>
            </w:r>
            <w:r w:rsidRPr="001655E9">
              <w:rPr>
                <w:rFonts w:ascii="Times New Roman" w:hAnsi="Times New Roman" w:cs="Times New Roman"/>
                <w:sz w:val="24"/>
                <w:szCs w:val="24"/>
              </w:rPr>
              <w:t xml:space="preserve"> документы инвентаризации.</w:t>
            </w:r>
          </w:p>
          <w:p w:rsidR="003E30DB" w:rsidRPr="001655E9" w:rsidRDefault="00775546">
            <w:pPr>
              <w:pStyle w:val="a7"/>
              <w:rPr>
                <w:rFonts w:ascii="Times New Roman" w:hAnsi="Times New Roman" w:cs="Times New Roman"/>
                <w:sz w:val="24"/>
                <w:szCs w:val="24"/>
              </w:rPr>
            </w:pPr>
            <w:r w:rsidRPr="001655E9">
              <w:rPr>
                <w:rStyle w:val="a3"/>
                <w:rFonts w:ascii="Times New Roman" w:hAnsi="Times New Roman" w:cs="Times New Roman"/>
                <w:color w:val="auto"/>
                <w:sz w:val="24"/>
                <w:szCs w:val="24"/>
              </w:rPr>
              <w:t>Примечание:</w:t>
            </w:r>
            <w:r w:rsidRPr="001655E9">
              <w:rPr>
                <w:rFonts w:ascii="Times New Roman" w:hAnsi="Times New Roman" w:cs="Times New Roman"/>
                <w:sz w:val="24"/>
                <w:szCs w:val="24"/>
              </w:rPr>
              <w:t xml:space="preserve"> при наличии оснований по возмещению ущерба выбытие утраченного имущества отражается с признанием задолженности виновных и/или иных лиц (в том числе при наличии намерения организации бюджетной сферы предъявить требование по возмещению ущерба) и оценочных значений ожидаемых поступлений от возмещения ущерба.</w:t>
            </w:r>
          </w:p>
        </w:tc>
      </w:tr>
      <w:tr w:rsidR="001655E9" w:rsidRPr="001655E9">
        <w:tc>
          <w:tcPr>
            <w:tcW w:w="2100" w:type="dxa"/>
            <w:tcBorders>
              <w:top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Пересортица</w:t>
            </w:r>
          </w:p>
        </w:tc>
        <w:tc>
          <w:tcPr>
            <w:tcW w:w="8120" w:type="dxa"/>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Style w:val="a3"/>
                <w:rFonts w:ascii="Times New Roman" w:hAnsi="Times New Roman" w:cs="Times New Roman"/>
                <w:color w:val="auto"/>
                <w:sz w:val="24"/>
                <w:szCs w:val="24"/>
              </w:rPr>
              <w:t>Учет</w:t>
            </w:r>
            <w:r w:rsidRPr="001655E9">
              <w:rPr>
                <w:rFonts w:ascii="Times New Roman" w:hAnsi="Times New Roman" w:cs="Times New Roman"/>
                <w:sz w:val="24"/>
                <w:szCs w:val="24"/>
              </w:rPr>
              <w:t>: увеличение/уменьшение объектов бухгалтерского учета с применением бухгалтерских записей, обеспечивающих достоверное отражение в регистрах бухгалтерского учета данных об активах и обязательствах, иных объектах бухгалтерского учета.</w:t>
            </w: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Бухгалтерские записи по отражению в учете зачета по пересортице согласованы с</w:t>
            </w:r>
            <w:r w:rsidRPr="001655E9">
              <w:rPr>
                <w:rStyle w:val="a3"/>
                <w:rFonts w:ascii="Times New Roman" w:hAnsi="Times New Roman" w:cs="Times New Roman"/>
                <w:color w:val="auto"/>
                <w:sz w:val="24"/>
                <w:szCs w:val="24"/>
              </w:rPr>
              <w:t>- ГРБС, финорганом</w:t>
            </w:r>
          </w:p>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 xml:space="preserve">и внесены в Приложение </w:t>
            </w:r>
            <w:r w:rsidR="001655E9">
              <w:rPr>
                <w:rFonts w:ascii="Times New Roman" w:hAnsi="Times New Roman" w:cs="Times New Roman"/>
                <w:sz w:val="24"/>
                <w:szCs w:val="24"/>
              </w:rPr>
              <w:t>№</w:t>
            </w:r>
            <w:r w:rsidRPr="001655E9">
              <w:rPr>
                <w:rFonts w:ascii="Times New Roman" w:hAnsi="Times New Roman" w:cs="Times New Roman"/>
                <w:sz w:val="24"/>
                <w:szCs w:val="24"/>
              </w:rPr>
              <w:t> ___ к Учетной политике для целей бухгалтерского (бюджетного) учета</w:t>
            </w:r>
          </w:p>
        </w:tc>
      </w:tr>
      <w:tr w:rsidR="001655E9" w:rsidRPr="001655E9">
        <w:tc>
          <w:tcPr>
            <w:tcW w:w="2100" w:type="dxa"/>
            <w:tcBorders>
              <w:top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Качественные отклонения</w:t>
            </w:r>
          </w:p>
        </w:tc>
        <w:tc>
          <w:tcPr>
            <w:tcW w:w="8120" w:type="dxa"/>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Style w:val="a3"/>
                <w:rFonts w:ascii="Times New Roman" w:hAnsi="Times New Roman" w:cs="Times New Roman"/>
                <w:color w:val="auto"/>
                <w:sz w:val="24"/>
                <w:szCs w:val="24"/>
              </w:rPr>
              <w:t>Учет</w:t>
            </w:r>
            <w:r w:rsidRPr="001655E9">
              <w:rPr>
                <w:rFonts w:ascii="Times New Roman" w:hAnsi="Times New Roman" w:cs="Times New Roman"/>
                <w:sz w:val="24"/>
                <w:szCs w:val="24"/>
              </w:rPr>
              <w:t>: увеличение/уменьшение объектов бухгалтерского учета с применением бухгалтерских записей, обеспечивающих достоверное отражение в регистрах бухгалтерского учета данных об активах и обязательствах, иных объектах бухгалтерского учета.</w:t>
            </w:r>
          </w:p>
        </w:tc>
      </w:tr>
    </w:tbl>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(Основание: </w:t>
      </w:r>
      <w:r w:rsidRPr="001655E9">
        <w:rPr>
          <w:rStyle w:val="a4"/>
          <w:rFonts w:ascii="Times New Roman" w:hAnsi="Times New Roman" w:cs="Times New Roman"/>
          <w:color w:val="auto"/>
          <w:sz w:val="24"/>
          <w:szCs w:val="24"/>
        </w:rPr>
        <w:t>п. 27</w:t>
      </w:r>
      <w:r w:rsidRPr="001655E9">
        <w:rPr>
          <w:rFonts w:ascii="Times New Roman" w:hAnsi="Times New Roman" w:cs="Times New Roman"/>
          <w:sz w:val="24"/>
          <w:szCs w:val="24"/>
        </w:rPr>
        <w:t xml:space="preserve"> Приложения </w:t>
      </w:r>
      <w:r w:rsidR="001655E9">
        <w:rPr>
          <w:rFonts w:ascii="Times New Roman" w:hAnsi="Times New Roman" w:cs="Times New Roman"/>
          <w:sz w:val="24"/>
          <w:szCs w:val="24"/>
        </w:rPr>
        <w:t>№</w:t>
      </w:r>
      <w:r w:rsidRPr="001655E9">
        <w:rPr>
          <w:rFonts w:ascii="Times New Roman" w:hAnsi="Times New Roman" w:cs="Times New Roman"/>
          <w:sz w:val="24"/>
          <w:szCs w:val="24"/>
        </w:rPr>
        <w:t xml:space="preserve"> 1 к Стандарту </w:t>
      </w:r>
      <w:r w:rsidR="001655E9">
        <w:rPr>
          <w:rFonts w:ascii="Times New Roman" w:hAnsi="Times New Roman" w:cs="Times New Roman"/>
          <w:sz w:val="24"/>
          <w:szCs w:val="24"/>
        </w:rPr>
        <w:t>«</w:t>
      </w:r>
      <w:r w:rsidRPr="001655E9">
        <w:rPr>
          <w:rFonts w:ascii="Times New Roman" w:hAnsi="Times New Roman" w:cs="Times New Roman"/>
          <w:sz w:val="24"/>
          <w:szCs w:val="24"/>
        </w:rPr>
        <w:t>Учетная политика, оценочные значения и ошибки</w:t>
      </w:r>
      <w:r w:rsidR="001655E9">
        <w:rPr>
          <w:rFonts w:ascii="Times New Roman" w:hAnsi="Times New Roman" w:cs="Times New Roman"/>
          <w:sz w:val="24"/>
          <w:szCs w:val="24"/>
        </w:rPr>
        <w:t>»</w:t>
      </w:r>
      <w:r w:rsidRPr="001655E9">
        <w:rPr>
          <w:rFonts w:ascii="Times New Roman" w:hAnsi="Times New Roman" w:cs="Times New Roman"/>
          <w:sz w:val="24"/>
          <w:szCs w:val="24"/>
        </w:rPr>
        <w:t>)</w:t>
      </w:r>
    </w:p>
    <w:p w:rsidR="003E30DB" w:rsidRPr="001655E9" w:rsidRDefault="00775546">
      <w:pPr>
        <w:pStyle w:val="1"/>
        <w:rPr>
          <w:rFonts w:ascii="Times New Roman" w:hAnsi="Times New Roman" w:cs="Times New Roman"/>
          <w:color w:val="auto"/>
          <w:sz w:val="24"/>
          <w:szCs w:val="24"/>
        </w:rPr>
      </w:pPr>
      <w:bookmarkStart w:id="16" w:name="sub_6"/>
      <w:r w:rsidRPr="001655E9">
        <w:rPr>
          <w:rFonts w:ascii="Times New Roman" w:hAnsi="Times New Roman" w:cs="Times New Roman"/>
          <w:color w:val="auto"/>
          <w:sz w:val="24"/>
          <w:szCs w:val="24"/>
        </w:rPr>
        <w:t>6. Обязанности и права инвентаризационной комиссии и иных лиц при проведении инвентаризации</w:t>
      </w:r>
    </w:p>
    <w:bookmarkEnd w:id="16"/>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6.1. Председатель комиссии обязан:</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быть принципиальным, соблюдать профессиональную этику и конфиденциальность;</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определять методы и способы инвентаризации;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распределять направления проведения инвентаризации между членами комиссии;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организовывать проведение инвентаризации согласно утвержденному плану (программе);</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осуществлять общее руководство членами комиссии в процессе инвентаризации;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обеспечивать сохранность полученных документов, отчетов и других материалов, проверяемых в ходе инвентаризации.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6.2. Председатель комиссии имеет право:</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проходить во все здания и помещения, занимаемые учреждением, с учетом ограничений, установленных законодательством;</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давать указания должностным лицам о предоставлении комиссии необходимых для проверки документов и сведений (информации);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получать от должностных и ответственных лиц письменные объяснения по вопросам, возникающим в ходе проведения инвентаризации, а также копии документов, связанных с объектами инвентаризации;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lastRenderedPageBreak/>
        <w:t>- вносить предложения об устранении выявленных в ходе проведения инвентаризации нарушений и недостатков.</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6.3. Члены комиссии обязаны:</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быть принципиальными, соблюдать профессиональную этику и конфиденциальность;</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проводить инвентаризацию в соответствии с утвержденным планом (программой);</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незамедлительно докладывать председателю комиссии о выявленных в процессе инвентаризации нарушениях и злоупотреблениях;</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обеспечивать сохранность полученных документов, отчетов и других материалов, проверяемых в ходе инвентаризации;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обеспечить полноту и точность данных о фактических остатках имущества, правильность и своевременность оформления материалов;</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своевременно (до начала заседания) извещать секретаря комиссии о невозможности участия в заседании комиссии (иных инвентаризационных мероприятиях, например, фактическом осмотре имущества).</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6.4. Члены комиссии имеют право:</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проходить во все здания и помещения, занимаемые учреждением, с учетом ограничений, установленных законодательством;</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ходатайствовать перед председателем комиссии о предоставлении им необходимых для проверки документов и сведений (информации).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6.5. Руководитель учреждения и проверяемые ответственные лица, иные сотрудники учреждения в процессе контрольных мероприятий обязаны:</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обеспечить доступ в здания (помещения), занимаемые учреждением, с учетом ограничений, установленных законодательством;</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оказывать содействие в проведении инвентаризации;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представлять по требованию председателя комиссии и в установленные им сроки документы, необходимые для проверки;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давать справки и объяснения в устной и письменной форме по вопросам, возникающим в ходе проведения инвентаризации;</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ответственные лица учреждения, с которыми заключен договор о полной материальной ответственности, обязаны инициировать проведение инвентаризации имущества в обязательных случаях ее проведения.</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6.6. Инвентаризационная комиссия несет ответственность за качественное проведение инвентаризации в соответствии с законодательством РФ.</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6.7. Срок обращения учреждения и работника в суд за разрешением индивидуального трудового спора установлен </w:t>
      </w:r>
      <w:r w:rsidRPr="001655E9">
        <w:rPr>
          <w:rStyle w:val="a4"/>
          <w:rFonts w:ascii="Times New Roman" w:hAnsi="Times New Roman" w:cs="Times New Roman"/>
          <w:color w:val="auto"/>
          <w:sz w:val="24"/>
          <w:szCs w:val="24"/>
        </w:rPr>
        <w:t>ст. 392</w:t>
      </w:r>
      <w:r w:rsidRPr="001655E9">
        <w:rPr>
          <w:rFonts w:ascii="Times New Roman" w:hAnsi="Times New Roman" w:cs="Times New Roman"/>
          <w:sz w:val="24"/>
          <w:szCs w:val="24"/>
        </w:rPr>
        <w:t xml:space="preserve"> ТК РФ. Взыскание с виновного работника учреждения суммы причиненного ущерба осуществляется в соответствии со </w:t>
      </w:r>
      <w:r w:rsidRPr="001655E9">
        <w:rPr>
          <w:rStyle w:val="a4"/>
          <w:rFonts w:ascii="Times New Roman" w:hAnsi="Times New Roman" w:cs="Times New Roman"/>
          <w:color w:val="auto"/>
          <w:sz w:val="24"/>
          <w:szCs w:val="24"/>
        </w:rPr>
        <w:t>ст. 246 - 248</w:t>
      </w:r>
      <w:r w:rsidRPr="001655E9">
        <w:rPr>
          <w:rFonts w:ascii="Times New Roman" w:hAnsi="Times New Roman" w:cs="Times New Roman"/>
          <w:sz w:val="24"/>
          <w:szCs w:val="24"/>
        </w:rPr>
        <w:t xml:space="preserve"> ТК РФ.</w:t>
      </w:r>
    </w:p>
    <w:p w:rsidR="003E30DB" w:rsidRDefault="003E30DB">
      <w:pPr>
        <w:rPr>
          <w:rFonts w:ascii="Times New Roman" w:hAnsi="Times New Roman" w:cs="Times New Roman"/>
          <w:sz w:val="24"/>
          <w:szCs w:val="24"/>
        </w:rPr>
      </w:pPr>
    </w:p>
    <w:p w:rsidR="002D12DE" w:rsidRDefault="002D12DE">
      <w:pPr>
        <w:rPr>
          <w:rFonts w:ascii="Times New Roman" w:hAnsi="Times New Roman" w:cs="Times New Roman"/>
          <w:sz w:val="24"/>
          <w:szCs w:val="24"/>
        </w:rPr>
      </w:pPr>
    </w:p>
    <w:p w:rsidR="002D12DE" w:rsidRDefault="002D12DE">
      <w:pPr>
        <w:rPr>
          <w:rFonts w:ascii="Times New Roman" w:hAnsi="Times New Roman" w:cs="Times New Roman"/>
          <w:sz w:val="24"/>
          <w:szCs w:val="24"/>
        </w:rPr>
      </w:pPr>
    </w:p>
    <w:p w:rsidR="002D12DE" w:rsidRDefault="002D12DE">
      <w:pPr>
        <w:rPr>
          <w:rFonts w:ascii="Times New Roman" w:hAnsi="Times New Roman" w:cs="Times New Roman"/>
          <w:sz w:val="24"/>
          <w:szCs w:val="24"/>
        </w:rPr>
      </w:pPr>
    </w:p>
    <w:p w:rsidR="002D12DE" w:rsidRDefault="002D12DE">
      <w:pPr>
        <w:rPr>
          <w:rFonts w:ascii="Times New Roman" w:hAnsi="Times New Roman" w:cs="Times New Roman"/>
          <w:sz w:val="24"/>
          <w:szCs w:val="24"/>
        </w:rPr>
      </w:pPr>
    </w:p>
    <w:p w:rsidR="002D12DE" w:rsidRDefault="002D12DE">
      <w:pPr>
        <w:rPr>
          <w:rFonts w:ascii="Times New Roman" w:hAnsi="Times New Roman" w:cs="Times New Roman"/>
          <w:sz w:val="24"/>
          <w:szCs w:val="24"/>
        </w:rPr>
      </w:pPr>
    </w:p>
    <w:p w:rsidR="002D12DE" w:rsidRDefault="002D12DE">
      <w:pPr>
        <w:rPr>
          <w:rFonts w:ascii="Times New Roman" w:hAnsi="Times New Roman" w:cs="Times New Roman"/>
          <w:sz w:val="24"/>
          <w:szCs w:val="24"/>
        </w:rPr>
      </w:pPr>
    </w:p>
    <w:p w:rsidR="002D12DE" w:rsidRDefault="002D12DE">
      <w:pPr>
        <w:rPr>
          <w:rFonts w:ascii="Times New Roman" w:hAnsi="Times New Roman" w:cs="Times New Roman"/>
          <w:sz w:val="24"/>
          <w:szCs w:val="24"/>
        </w:rPr>
      </w:pPr>
    </w:p>
    <w:p w:rsidR="002D12DE" w:rsidRDefault="002D12DE">
      <w:pPr>
        <w:rPr>
          <w:rFonts w:ascii="Times New Roman" w:hAnsi="Times New Roman" w:cs="Times New Roman"/>
          <w:sz w:val="24"/>
          <w:szCs w:val="24"/>
        </w:rPr>
      </w:pPr>
    </w:p>
    <w:p w:rsidR="002D12DE" w:rsidRDefault="002D12DE">
      <w:pPr>
        <w:rPr>
          <w:rFonts w:ascii="Times New Roman" w:hAnsi="Times New Roman" w:cs="Times New Roman"/>
          <w:sz w:val="24"/>
          <w:szCs w:val="24"/>
        </w:rPr>
      </w:pPr>
    </w:p>
    <w:p w:rsidR="002D12DE" w:rsidRDefault="002D12DE">
      <w:pPr>
        <w:rPr>
          <w:rFonts w:ascii="Times New Roman" w:hAnsi="Times New Roman" w:cs="Times New Roman"/>
          <w:sz w:val="24"/>
          <w:szCs w:val="24"/>
        </w:rPr>
      </w:pPr>
    </w:p>
    <w:p w:rsidR="002D12DE" w:rsidRDefault="002D12DE">
      <w:pPr>
        <w:rPr>
          <w:rFonts w:ascii="Times New Roman" w:hAnsi="Times New Roman" w:cs="Times New Roman"/>
          <w:sz w:val="24"/>
          <w:szCs w:val="24"/>
        </w:rPr>
      </w:pPr>
    </w:p>
    <w:p w:rsidR="002D12DE" w:rsidRDefault="002D12DE">
      <w:pPr>
        <w:rPr>
          <w:rFonts w:ascii="Times New Roman" w:hAnsi="Times New Roman" w:cs="Times New Roman"/>
          <w:sz w:val="24"/>
          <w:szCs w:val="24"/>
        </w:rPr>
      </w:pPr>
    </w:p>
    <w:p w:rsidR="002D12DE" w:rsidRDefault="002D12DE">
      <w:pPr>
        <w:rPr>
          <w:rFonts w:ascii="Times New Roman" w:hAnsi="Times New Roman" w:cs="Times New Roman"/>
          <w:sz w:val="24"/>
          <w:szCs w:val="24"/>
        </w:rPr>
      </w:pPr>
    </w:p>
    <w:p w:rsidR="002D12DE" w:rsidRDefault="002D12DE">
      <w:pPr>
        <w:rPr>
          <w:rFonts w:ascii="Times New Roman" w:hAnsi="Times New Roman" w:cs="Times New Roman"/>
          <w:sz w:val="24"/>
          <w:szCs w:val="24"/>
        </w:rPr>
      </w:pPr>
    </w:p>
    <w:p w:rsidR="002D12DE" w:rsidRDefault="002D12DE">
      <w:pPr>
        <w:rPr>
          <w:rFonts w:ascii="Times New Roman" w:hAnsi="Times New Roman" w:cs="Times New Roman"/>
          <w:sz w:val="24"/>
          <w:szCs w:val="24"/>
        </w:rPr>
      </w:pPr>
    </w:p>
    <w:p w:rsidR="002D12DE" w:rsidRDefault="002D12DE">
      <w:pPr>
        <w:rPr>
          <w:rFonts w:ascii="Times New Roman" w:hAnsi="Times New Roman" w:cs="Times New Roman"/>
          <w:sz w:val="24"/>
          <w:szCs w:val="24"/>
        </w:rPr>
      </w:pPr>
    </w:p>
    <w:p w:rsidR="002D12DE" w:rsidRDefault="002D12DE">
      <w:pPr>
        <w:rPr>
          <w:rFonts w:ascii="Times New Roman" w:hAnsi="Times New Roman" w:cs="Times New Roman"/>
          <w:sz w:val="24"/>
          <w:szCs w:val="24"/>
        </w:rPr>
      </w:pPr>
    </w:p>
    <w:p w:rsidR="002D12DE" w:rsidRPr="001655E9" w:rsidRDefault="002D12DE">
      <w:pPr>
        <w:rPr>
          <w:rFonts w:ascii="Times New Roman" w:hAnsi="Times New Roman" w:cs="Times New Roman"/>
          <w:sz w:val="24"/>
          <w:szCs w:val="24"/>
        </w:rPr>
      </w:pPr>
    </w:p>
    <w:p w:rsidR="003E30DB" w:rsidRPr="001655E9" w:rsidRDefault="00775546">
      <w:pPr>
        <w:ind w:firstLine="698"/>
        <w:jc w:val="right"/>
        <w:rPr>
          <w:rFonts w:ascii="Times New Roman" w:hAnsi="Times New Roman" w:cs="Times New Roman"/>
          <w:sz w:val="24"/>
          <w:szCs w:val="24"/>
        </w:rPr>
      </w:pPr>
      <w:bookmarkStart w:id="17" w:name="sub_1000"/>
      <w:r w:rsidRPr="001655E9">
        <w:rPr>
          <w:rStyle w:val="a3"/>
          <w:rFonts w:ascii="Times New Roman" w:hAnsi="Times New Roman" w:cs="Times New Roman"/>
          <w:color w:val="auto"/>
          <w:sz w:val="24"/>
          <w:szCs w:val="24"/>
        </w:rPr>
        <w:lastRenderedPageBreak/>
        <w:t xml:space="preserve">Приложение </w:t>
      </w:r>
      <w:r w:rsidR="001655E9">
        <w:rPr>
          <w:rStyle w:val="a3"/>
          <w:rFonts w:ascii="Times New Roman" w:hAnsi="Times New Roman" w:cs="Times New Roman"/>
          <w:color w:val="auto"/>
          <w:sz w:val="24"/>
          <w:szCs w:val="24"/>
        </w:rPr>
        <w:t>№</w:t>
      </w:r>
      <w:r w:rsidRPr="001655E9">
        <w:rPr>
          <w:rStyle w:val="a3"/>
          <w:rFonts w:ascii="Times New Roman" w:hAnsi="Times New Roman" w:cs="Times New Roman"/>
          <w:color w:val="auto"/>
          <w:sz w:val="24"/>
          <w:szCs w:val="24"/>
        </w:rPr>
        <w:t> 1</w:t>
      </w:r>
      <w:r w:rsidRPr="001655E9">
        <w:rPr>
          <w:rStyle w:val="a3"/>
          <w:rFonts w:ascii="Times New Roman" w:hAnsi="Times New Roman" w:cs="Times New Roman"/>
          <w:color w:val="auto"/>
          <w:sz w:val="24"/>
          <w:szCs w:val="24"/>
        </w:rPr>
        <w:br/>
        <w:t>к Порядку проведения инвентаризации</w:t>
      </w:r>
    </w:p>
    <w:bookmarkEnd w:id="17"/>
    <w:p w:rsidR="003E30DB" w:rsidRPr="001655E9" w:rsidRDefault="00775546">
      <w:pPr>
        <w:pStyle w:val="1"/>
        <w:rPr>
          <w:rFonts w:ascii="Times New Roman" w:hAnsi="Times New Roman" w:cs="Times New Roman"/>
          <w:color w:val="auto"/>
          <w:sz w:val="24"/>
          <w:szCs w:val="24"/>
        </w:rPr>
      </w:pPr>
      <w:r w:rsidRPr="001655E9">
        <w:rPr>
          <w:rFonts w:ascii="Times New Roman" w:hAnsi="Times New Roman" w:cs="Times New Roman"/>
          <w:color w:val="auto"/>
          <w:sz w:val="24"/>
          <w:szCs w:val="24"/>
        </w:rPr>
        <w:t>Наименование статуса объекта учета и целевой функции актива</w:t>
      </w:r>
    </w:p>
    <w:p w:rsidR="003E30DB" w:rsidRPr="001655E9" w:rsidRDefault="00775546">
      <w:pPr>
        <w:rPr>
          <w:rFonts w:ascii="Times New Roman" w:hAnsi="Times New Roman" w:cs="Times New Roman"/>
          <w:sz w:val="24"/>
          <w:szCs w:val="24"/>
        </w:rPr>
      </w:pPr>
      <w:r w:rsidRPr="001655E9">
        <w:rPr>
          <w:rFonts w:ascii="Times New Roman" w:hAnsi="Times New Roman" w:cs="Times New Roman"/>
          <w:sz w:val="24"/>
          <w:szCs w:val="24"/>
        </w:rPr>
        <w:t xml:space="preserve">В соответствии с </w:t>
      </w:r>
      <w:r w:rsidRPr="001655E9">
        <w:rPr>
          <w:rStyle w:val="a4"/>
          <w:rFonts w:ascii="Times New Roman" w:hAnsi="Times New Roman" w:cs="Times New Roman"/>
          <w:color w:val="auto"/>
          <w:sz w:val="24"/>
          <w:szCs w:val="24"/>
        </w:rPr>
        <w:t>п. 4.2</w:t>
      </w:r>
      <w:r w:rsidRPr="001655E9">
        <w:rPr>
          <w:rFonts w:ascii="Times New Roman" w:hAnsi="Times New Roman" w:cs="Times New Roman"/>
          <w:sz w:val="24"/>
          <w:szCs w:val="24"/>
        </w:rPr>
        <w:t xml:space="preserve"> Порядка проведения инвентаризации (Приложение </w:t>
      </w:r>
      <w:r w:rsidR="001655E9">
        <w:rPr>
          <w:rFonts w:ascii="Times New Roman" w:hAnsi="Times New Roman" w:cs="Times New Roman"/>
          <w:sz w:val="24"/>
          <w:szCs w:val="24"/>
        </w:rPr>
        <w:t>№</w:t>
      </w:r>
      <w:r w:rsidR="002D12DE">
        <w:rPr>
          <w:rFonts w:ascii="Times New Roman" w:hAnsi="Times New Roman" w:cs="Times New Roman"/>
          <w:sz w:val="24"/>
          <w:szCs w:val="24"/>
        </w:rPr>
        <w:t> </w:t>
      </w:r>
      <w:r w:rsidRPr="001655E9">
        <w:rPr>
          <w:rFonts w:ascii="Times New Roman" w:hAnsi="Times New Roman" w:cs="Times New Roman"/>
          <w:sz w:val="24"/>
          <w:szCs w:val="24"/>
        </w:rPr>
        <w:t xml:space="preserve"> к Учетной политике) при заполнении инвентаризационных описей (сличительных ведомостей) по объектам нефинансовых активов (</w:t>
      </w:r>
      <w:r w:rsidRPr="001655E9">
        <w:rPr>
          <w:rStyle w:val="a4"/>
          <w:rFonts w:ascii="Times New Roman" w:hAnsi="Times New Roman" w:cs="Times New Roman"/>
          <w:color w:val="auto"/>
          <w:sz w:val="24"/>
          <w:szCs w:val="24"/>
        </w:rPr>
        <w:t>ф. 0504087</w:t>
      </w:r>
      <w:r w:rsidRPr="001655E9">
        <w:rPr>
          <w:rFonts w:ascii="Times New Roman" w:hAnsi="Times New Roman" w:cs="Times New Roman"/>
          <w:sz w:val="24"/>
          <w:szCs w:val="24"/>
        </w:rPr>
        <w:t>) в графах 8 и 9 указываются наименования статусов объекта учета и целевых функций актива согласно таблице:</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723"/>
        <w:gridCol w:w="4915"/>
      </w:tblGrid>
      <w:tr w:rsidR="001655E9" w:rsidRPr="001655E9">
        <w:tc>
          <w:tcPr>
            <w:tcW w:w="4723" w:type="dxa"/>
            <w:tcBorders>
              <w:top w:val="single" w:sz="4" w:space="0" w:color="auto"/>
              <w:bottom w:val="single" w:sz="4" w:space="0" w:color="auto"/>
              <w:right w:val="single" w:sz="4" w:space="0" w:color="auto"/>
            </w:tcBorders>
          </w:tcPr>
          <w:p w:rsidR="003E30DB" w:rsidRPr="001655E9" w:rsidRDefault="00775546">
            <w:pPr>
              <w:pStyle w:val="a6"/>
              <w:jc w:val="center"/>
              <w:rPr>
                <w:rFonts w:ascii="Times New Roman" w:hAnsi="Times New Roman" w:cs="Times New Roman"/>
                <w:sz w:val="24"/>
                <w:szCs w:val="24"/>
              </w:rPr>
            </w:pPr>
            <w:r w:rsidRPr="001655E9">
              <w:rPr>
                <w:rFonts w:ascii="Times New Roman" w:hAnsi="Times New Roman" w:cs="Times New Roman"/>
                <w:sz w:val="24"/>
                <w:szCs w:val="24"/>
              </w:rPr>
              <w:t>Статус объекта учета</w:t>
            </w:r>
          </w:p>
        </w:tc>
        <w:tc>
          <w:tcPr>
            <w:tcW w:w="4915" w:type="dxa"/>
            <w:tcBorders>
              <w:top w:val="single" w:sz="4" w:space="0" w:color="auto"/>
              <w:left w:val="single" w:sz="4" w:space="0" w:color="auto"/>
              <w:bottom w:val="single" w:sz="4" w:space="0" w:color="auto"/>
            </w:tcBorders>
          </w:tcPr>
          <w:p w:rsidR="003E30DB" w:rsidRPr="001655E9" w:rsidRDefault="00775546">
            <w:pPr>
              <w:pStyle w:val="a6"/>
              <w:jc w:val="center"/>
              <w:rPr>
                <w:rFonts w:ascii="Times New Roman" w:hAnsi="Times New Roman" w:cs="Times New Roman"/>
                <w:sz w:val="24"/>
                <w:szCs w:val="24"/>
              </w:rPr>
            </w:pPr>
            <w:r w:rsidRPr="001655E9">
              <w:rPr>
                <w:rFonts w:ascii="Times New Roman" w:hAnsi="Times New Roman" w:cs="Times New Roman"/>
                <w:sz w:val="24"/>
                <w:szCs w:val="24"/>
              </w:rPr>
              <w:t>Целевая функция актива</w:t>
            </w:r>
          </w:p>
        </w:tc>
      </w:tr>
      <w:tr w:rsidR="001655E9" w:rsidRPr="001655E9">
        <w:tc>
          <w:tcPr>
            <w:tcW w:w="4723" w:type="dxa"/>
            <w:tcBorders>
              <w:top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В эксплуатации</w:t>
            </w:r>
          </w:p>
        </w:tc>
        <w:tc>
          <w:tcPr>
            <w:tcW w:w="4915" w:type="dxa"/>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Продолжить использовать</w:t>
            </w:r>
          </w:p>
        </w:tc>
      </w:tr>
      <w:tr w:rsidR="001655E9" w:rsidRPr="001655E9">
        <w:tc>
          <w:tcPr>
            <w:tcW w:w="4723" w:type="dxa"/>
            <w:tcBorders>
              <w:top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Требуется ремонт</w:t>
            </w:r>
          </w:p>
        </w:tc>
        <w:tc>
          <w:tcPr>
            <w:tcW w:w="4915" w:type="dxa"/>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Ремонт</w:t>
            </w:r>
          </w:p>
        </w:tc>
      </w:tr>
      <w:tr w:rsidR="001655E9" w:rsidRPr="001655E9">
        <w:tc>
          <w:tcPr>
            <w:tcW w:w="4723" w:type="dxa"/>
            <w:tcBorders>
              <w:top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Находится на консервации</w:t>
            </w:r>
          </w:p>
        </w:tc>
        <w:tc>
          <w:tcPr>
            <w:tcW w:w="4915" w:type="dxa"/>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Консервация объекта</w:t>
            </w:r>
          </w:p>
        </w:tc>
      </w:tr>
      <w:tr w:rsidR="001655E9" w:rsidRPr="001655E9">
        <w:tc>
          <w:tcPr>
            <w:tcW w:w="4723" w:type="dxa"/>
            <w:tcBorders>
              <w:top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Проводится ремонт</w:t>
            </w:r>
          </w:p>
        </w:tc>
        <w:tc>
          <w:tcPr>
            <w:tcW w:w="4915" w:type="dxa"/>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Дооснащение (дооборудование)</w:t>
            </w:r>
          </w:p>
        </w:tc>
      </w:tr>
      <w:tr w:rsidR="001655E9" w:rsidRPr="001655E9">
        <w:tc>
          <w:tcPr>
            <w:tcW w:w="4723" w:type="dxa"/>
            <w:tcBorders>
              <w:top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Проводится реконструкция, модернизация</w:t>
            </w:r>
          </w:p>
        </w:tc>
        <w:tc>
          <w:tcPr>
            <w:tcW w:w="4915" w:type="dxa"/>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Списание</w:t>
            </w:r>
          </w:p>
        </w:tc>
      </w:tr>
      <w:tr w:rsidR="001655E9" w:rsidRPr="001655E9">
        <w:tc>
          <w:tcPr>
            <w:tcW w:w="4723" w:type="dxa"/>
            <w:tcBorders>
              <w:top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Не используется</w:t>
            </w:r>
          </w:p>
        </w:tc>
        <w:tc>
          <w:tcPr>
            <w:tcW w:w="4915" w:type="dxa"/>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Утилизация</w:t>
            </w:r>
          </w:p>
        </w:tc>
      </w:tr>
      <w:tr w:rsidR="001655E9" w:rsidRPr="001655E9">
        <w:tc>
          <w:tcPr>
            <w:tcW w:w="4723" w:type="dxa"/>
            <w:tcBorders>
              <w:top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Не соответствует требованиям эксплуатации</w:t>
            </w:r>
          </w:p>
        </w:tc>
        <w:tc>
          <w:tcPr>
            <w:tcW w:w="4915" w:type="dxa"/>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Продолжить хранение</w:t>
            </w:r>
          </w:p>
        </w:tc>
      </w:tr>
      <w:tr w:rsidR="001655E9" w:rsidRPr="001655E9">
        <w:tc>
          <w:tcPr>
            <w:tcW w:w="4723" w:type="dxa"/>
            <w:tcBorders>
              <w:top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Не введен в эксплуатацию</w:t>
            </w:r>
          </w:p>
        </w:tc>
        <w:tc>
          <w:tcPr>
            <w:tcW w:w="4915" w:type="dxa"/>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Введение в эксплуатацию</w:t>
            </w:r>
          </w:p>
        </w:tc>
      </w:tr>
      <w:tr w:rsidR="001655E9" w:rsidRPr="001655E9">
        <w:tc>
          <w:tcPr>
            <w:tcW w:w="4723" w:type="dxa"/>
            <w:tcBorders>
              <w:top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В запасе (для использования)</w:t>
            </w:r>
          </w:p>
        </w:tc>
        <w:tc>
          <w:tcPr>
            <w:tcW w:w="4915" w:type="dxa"/>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Использовать</w:t>
            </w:r>
          </w:p>
        </w:tc>
      </w:tr>
      <w:tr w:rsidR="001655E9" w:rsidRPr="001655E9">
        <w:tc>
          <w:tcPr>
            <w:tcW w:w="4723" w:type="dxa"/>
            <w:tcBorders>
              <w:top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В запасе (на хранении)</w:t>
            </w:r>
          </w:p>
        </w:tc>
        <w:tc>
          <w:tcPr>
            <w:tcW w:w="4915" w:type="dxa"/>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Передача в собственность иному правообладателю</w:t>
            </w:r>
          </w:p>
        </w:tc>
      </w:tr>
      <w:tr w:rsidR="001655E9" w:rsidRPr="001655E9">
        <w:tc>
          <w:tcPr>
            <w:tcW w:w="4723" w:type="dxa"/>
            <w:tcBorders>
              <w:top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Ненадлежащего качества</w:t>
            </w:r>
          </w:p>
        </w:tc>
        <w:tc>
          <w:tcPr>
            <w:tcW w:w="4915" w:type="dxa"/>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Возврат поставщику</w:t>
            </w:r>
          </w:p>
        </w:tc>
      </w:tr>
      <w:tr w:rsidR="001655E9" w:rsidRPr="001655E9">
        <w:tc>
          <w:tcPr>
            <w:tcW w:w="4723" w:type="dxa"/>
            <w:tcBorders>
              <w:top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Поврежден</w:t>
            </w:r>
          </w:p>
        </w:tc>
        <w:tc>
          <w:tcPr>
            <w:tcW w:w="4915" w:type="dxa"/>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Продажа</w:t>
            </w:r>
          </w:p>
        </w:tc>
      </w:tr>
      <w:tr w:rsidR="001655E9" w:rsidRPr="001655E9">
        <w:tc>
          <w:tcPr>
            <w:tcW w:w="4723" w:type="dxa"/>
            <w:tcBorders>
              <w:top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Истек срок хранения (годности)</w:t>
            </w:r>
          </w:p>
        </w:tc>
        <w:tc>
          <w:tcPr>
            <w:tcW w:w="4915" w:type="dxa"/>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Передача в аренду (пользование)</w:t>
            </w:r>
          </w:p>
        </w:tc>
      </w:tr>
      <w:tr w:rsidR="001655E9" w:rsidRPr="001655E9">
        <w:tc>
          <w:tcPr>
            <w:tcW w:w="4723" w:type="dxa"/>
            <w:tcBorders>
              <w:top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Передан на утилизацию</w:t>
            </w:r>
          </w:p>
        </w:tc>
        <w:tc>
          <w:tcPr>
            <w:tcW w:w="4915" w:type="dxa"/>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Сдать на склад</w:t>
            </w:r>
          </w:p>
        </w:tc>
      </w:tr>
      <w:tr w:rsidR="001655E9" w:rsidRPr="001655E9">
        <w:tc>
          <w:tcPr>
            <w:tcW w:w="4723" w:type="dxa"/>
            <w:tcBorders>
              <w:top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Строительство (приобретение, создание) ведется</w:t>
            </w:r>
          </w:p>
        </w:tc>
        <w:tc>
          <w:tcPr>
            <w:tcW w:w="4915" w:type="dxa"/>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Приватизация (продажа) объекта незавершенного строительства</w:t>
            </w:r>
          </w:p>
        </w:tc>
      </w:tr>
      <w:tr w:rsidR="001655E9" w:rsidRPr="001655E9">
        <w:tc>
          <w:tcPr>
            <w:tcW w:w="4723" w:type="dxa"/>
            <w:tcBorders>
              <w:top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Строительство объекта приостановлено без консервации</w:t>
            </w:r>
          </w:p>
        </w:tc>
        <w:tc>
          <w:tcPr>
            <w:tcW w:w="4915" w:type="dxa"/>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Завершение строительства (реконструкции, технического перевооружения)</w:t>
            </w:r>
          </w:p>
        </w:tc>
      </w:tr>
      <w:tr w:rsidR="001655E9" w:rsidRPr="001655E9">
        <w:tc>
          <w:tcPr>
            <w:tcW w:w="4723" w:type="dxa"/>
            <w:tcBorders>
              <w:top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Передается в собственность иному правообладателю</w:t>
            </w:r>
          </w:p>
        </w:tc>
        <w:tc>
          <w:tcPr>
            <w:tcW w:w="4915" w:type="dxa"/>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Продолжить формировать вложения</w:t>
            </w:r>
          </w:p>
        </w:tc>
      </w:tr>
      <w:tr w:rsidR="001655E9" w:rsidRPr="001655E9">
        <w:tc>
          <w:tcPr>
            <w:tcW w:w="4723" w:type="dxa"/>
            <w:tcBorders>
              <w:top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Документы находятся на госрегистрации</w:t>
            </w:r>
          </w:p>
        </w:tc>
        <w:tc>
          <w:tcPr>
            <w:tcW w:w="4915" w:type="dxa"/>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Оформить регистрацию права</w:t>
            </w:r>
          </w:p>
        </w:tc>
      </w:tr>
      <w:tr w:rsidR="001655E9" w:rsidRPr="001655E9">
        <w:tc>
          <w:tcPr>
            <w:tcW w:w="4723" w:type="dxa"/>
            <w:tcBorders>
              <w:top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Передан в аренду</w:t>
            </w:r>
          </w:p>
        </w:tc>
        <w:tc>
          <w:tcPr>
            <w:tcW w:w="4915" w:type="dxa"/>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Завершение дооснащения, дооборудования</w:t>
            </w:r>
          </w:p>
        </w:tc>
      </w:tr>
      <w:tr w:rsidR="001655E9" w:rsidRPr="001655E9">
        <w:tc>
          <w:tcPr>
            <w:tcW w:w="4723" w:type="dxa"/>
            <w:tcBorders>
              <w:top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Передан в безвозмездное пользование</w:t>
            </w:r>
          </w:p>
        </w:tc>
        <w:tc>
          <w:tcPr>
            <w:tcW w:w="4915" w:type="dxa"/>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Завершение ремонта</w:t>
            </w:r>
          </w:p>
        </w:tc>
      </w:tr>
      <w:tr w:rsidR="001655E9" w:rsidRPr="001655E9">
        <w:tc>
          <w:tcPr>
            <w:tcW w:w="4723" w:type="dxa"/>
            <w:tcBorders>
              <w:top w:val="single" w:sz="4" w:space="0" w:color="auto"/>
              <w:bottom w:val="single" w:sz="4" w:space="0" w:color="auto"/>
              <w:right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Иное</w:t>
            </w:r>
          </w:p>
        </w:tc>
        <w:tc>
          <w:tcPr>
            <w:tcW w:w="4915" w:type="dxa"/>
            <w:tcBorders>
              <w:top w:val="single" w:sz="4" w:space="0" w:color="auto"/>
              <w:left w:val="single" w:sz="4" w:space="0" w:color="auto"/>
              <w:bottom w:val="single" w:sz="4" w:space="0" w:color="auto"/>
            </w:tcBorders>
          </w:tcPr>
          <w:p w:rsidR="003E30DB" w:rsidRPr="001655E9" w:rsidRDefault="00775546">
            <w:pPr>
              <w:pStyle w:val="a7"/>
              <w:rPr>
                <w:rFonts w:ascii="Times New Roman" w:hAnsi="Times New Roman" w:cs="Times New Roman"/>
                <w:sz w:val="24"/>
                <w:szCs w:val="24"/>
              </w:rPr>
            </w:pPr>
            <w:r w:rsidRPr="001655E9">
              <w:rPr>
                <w:rFonts w:ascii="Times New Roman" w:hAnsi="Times New Roman" w:cs="Times New Roman"/>
                <w:sz w:val="24"/>
                <w:szCs w:val="24"/>
              </w:rPr>
              <w:t>Иное</w:t>
            </w:r>
          </w:p>
        </w:tc>
      </w:tr>
    </w:tbl>
    <w:p w:rsidR="003E30DB" w:rsidRPr="001655E9" w:rsidRDefault="003E30DB">
      <w:pPr>
        <w:rPr>
          <w:rFonts w:ascii="Times New Roman" w:hAnsi="Times New Roman" w:cs="Times New Roman"/>
          <w:sz w:val="24"/>
          <w:szCs w:val="24"/>
        </w:rPr>
      </w:pPr>
    </w:p>
    <w:sectPr w:rsidR="003E30DB" w:rsidRPr="001655E9" w:rsidSect="000328A0">
      <w:footerReference w:type="default" r:id="rId7"/>
      <w:pgSz w:w="11900" w:h="16800"/>
      <w:pgMar w:top="567" w:right="800" w:bottom="851" w:left="80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3FF8" w:rsidRDefault="00193FF8">
      <w:r>
        <w:separator/>
      </w:r>
    </w:p>
  </w:endnote>
  <w:endnote w:type="continuationSeparator" w:id="1">
    <w:p w:rsidR="00193FF8" w:rsidRDefault="00193F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tblPr>
    <w:tblGrid>
      <w:gridCol w:w="3436"/>
      <w:gridCol w:w="3432"/>
      <w:gridCol w:w="3432"/>
    </w:tblGrid>
    <w:tr w:rsidR="00775546">
      <w:tc>
        <w:tcPr>
          <w:tcW w:w="3433" w:type="dxa"/>
          <w:tcBorders>
            <w:top w:val="nil"/>
            <w:left w:val="nil"/>
            <w:bottom w:val="nil"/>
            <w:right w:val="nil"/>
          </w:tcBorders>
        </w:tcPr>
        <w:p w:rsidR="00775546" w:rsidRDefault="00775546">
          <w:pPr>
            <w:ind w:firstLine="0"/>
            <w:jc w:val="left"/>
            <w:rPr>
              <w:rFonts w:ascii="Times New Roman" w:hAnsi="Times New Roman" w:cs="Times New Roman"/>
              <w:sz w:val="20"/>
              <w:szCs w:val="20"/>
            </w:rPr>
          </w:pPr>
        </w:p>
      </w:tc>
      <w:tc>
        <w:tcPr>
          <w:tcW w:w="1666" w:type="pct"/>
          <w:tcBorders>
            <w:top w:val="nil"/>
            <w:left w:val="nil"/>
            <w:bottom w:val="nil"/>
            <w:right w:val="nil"/>
          </w:tcBorders>
        </w:tcPr>
        <w:p w:rsidR="00775546" w:rsidRDefault="00775546">
          <w:pPr>
            <w:ind w:firstLine="0"/>
            <w:jc w:val="center"/>
            <w:rPr>
              <w:rFonts w:ascii="Times New Roman" w:hAnsi="Times New Roman" w:cs="Times New Roman"/>
              <w:sz w:val="20"/>
              <w:szCs w:val="20"/>
            </w:rPr>
          </w:pPr>
        </w:p>
      </w:tc>
      <w:tc>
        <w:tcPr>
          <w:tcW w:w="1666" w:type="pct"/>
          <w:tcBorders>
            <w:top w:val="nil"/>
            <w:left w:val="nil"/>
            <w:bottom w:val="nil"/>
            <w:right w:val="nil"/>
          </w:tcBorders>
        </w:tcPr>
        <w:p w:rsidR="00775546" w:rsidRDefault="00775546">
          <w:pPr>
            <w:ind w:firstLine="0"/>
            <w:jc w:val="right"/>
            <w:rPr>
              <w:rFonts w:ascii="Times New Roman" w:hAnsi="Times New Roman" w:cs="Times New Roman"/>
              <w:sz w:val="20"/>
              <w:szCs w:val="20"/>
            </w:rPr>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3FF8" w:rsidRDefault="00193FF8">
      <w:r>
        <w:separator/>
      </w:r>
    </w:p>
  </w:footnote>
  <w:footnote w:type="continuationSeparator" w:id="1">
    <w:p w:rsidR="00193FF8" w:rsidRDefault="00193F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D248E7"/>
    <w:multiLevelType w:val="hybridMultilevel"/>
    <w:tmpl w:val="FFFFFFFF"/>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UseHTMLParagraphAutoSpacing/>
    <w:useFELayout/>
  </w:compat>
  <w:rsids>
    <w:rsidRoot w:val="00B85FA0"/>
    <w:rsid w:val="000328A0"/>
    <w:rsid w:val="000E665E"/>
    <w:rsid w:val="001655E9"/>
    <w:rsid w:val="00193FF8"/>
    <w:rsid w:val="002424F0"/>
    <w:rsid w:val="002761F5"/>
    <w:rsid w:val="002D12DE"/>
    <w:rsid w:val="003E30DB"/>
    <w:rsid w:val="00775546"/>
    <w:rsid w:val="00832E03"/>
    <w:rsid w:val="00934354"/>
    <w:rsid w:val="00B85FA0"/>
    <w:rsid w:val="00F650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30DB"/>
    <w:pPr>
      <w:widowControl w:val="0"/>
      <w:autoSpaceDE w:val="0"/>
      <w:autoSpaceDN w:val="0"/>
      <w:adjustRightInd w:val="0"/>
      <w:spacing w:after="0" w:line="240" w:lineRule="auto"/>
      <w:ind w:firstLine="720"/>
      <w:jc w:val="both"/>
    </w:pPr>
    <w:rPr>
      <w:rFonts w:ascii="Arial" w:hAnsi="Arial" w:cs="Arial"/>
      <w:kern w:val="0"/>
      <w:sz w:val="26"/>
      <w:szCs w:val="26"/>
    </w:rPr>
  </w:style>
  <w:style w:type="paragraph" w:styleId="1">
    <w:name w:val="heading 1"/>
    <w:basedOn w:val="a"/>
    <w:next w:val="a"/>
    <w:link w:val="10"/>
    <w:uiPriority w:val="99"/>
    <w:qFormat/>
    <w:rsid w:val="003E30DB"/>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3E30DB"/>
    <w:rPr>
      <w:b/>
      <w:bCs/>
      <w:color w:val="26282F"/>
    </w:rPr>
  </w:style>
  <w:style w:type="character" w:customStyle="1" w:styleId="a4">
    <w:name w:val="Гипертекстовая ссылка"/>
    <w:basedOn w:val="a3"/>
    <w:uiPriority w:val="99"/>
    <w:rsid w:val="003E30DB"/>
    <w:rPr>
      <w:b w:val="0"/>
      <w:bCs w:val="0"/>
      <w:color w:val="106BBE"/>
    </w:rPr>
  </w:style>
  <w:style w:type="paragraph" w:customStyle="1" w:styleId="a5">
    <w:name w:val="Внимание"/>
    <w:basedOn w:val="a"/>
    <w:next w:val="a"/>
    <w:uiPriority w:val="99"/>
    <w:rsid w:val="003E30DB"/>
    <w:pPr>
      <w:spacing w:before="240" w:after="240"/>
      <w:ind w:left="420" w:right="420" w:firstLine="300"/>
    </w:pPr>
  </w:style>
  <w:style w:type="character" w:customStyle="1" w:styleId="10">
    <w:name w:val="Заголовок 1 Знак"/>
    <w:basedOn w:val="a0"/>
    <w:link w:val="1"/>
    <w:uiPriority w:val="9"/>
    <w:rsid w:val="003E30DB"/>
    <w:rPr>
      <w:rFonts w:asciiTheme="majorHAnsi" w:eastAsiaTheme="majorEastAsia" w:hAnsiTheme="majorHAnsi" w:cstheme="majorBidi"/>
      <w:b/>
      <w:bCs/>
      <w:kern w:val="32"/>
      <w:sz w:val="32"/>
      <w:szCs w:val="32"/>
    </w:rPr>
  </w:style>
  <w:style w:type="paragraph" w:customStyle="1" w:styleId="a6">
    <w:name w:val="Нормальный (таблица)"/>
    <w:basedOn w:val="a"/>
    <w:next w:val="a"/>
    <w:uiPriority w:val="99"/>
    <w:rsid w:val="003E30DB"/>
    <w:pPr>
      <w:ind w:firstLine="0"/>
    </w:pPr>
  </w:style>
  <w:style w:type="paragraph" w:customStyle="1" w:styleId="a7">
    <w:name w:val="Прижатый влево"/>
    <w:basedOn w:val="a"/>
    <w:next w:val="a"/>
    <w:uiPriority w:val="99"/>
    <w:rsid w:val="003E30DB"/>
    <w:pPr>
      <w:ind w:firstLine="0"/>
      <w:jc w:val="left"/>
    </w:pPr>
  </w:style>
  <w:style w:type="paragraph" w:customStyle="1" w:styleId="a8">
    <w:name w:val="Примечание"/>
    <w:basedOn w:val="a5"/>
    <w:next w:val="a"/>
    <w:uiPriority w:val="99"/>
    <w:rsid w:val="003E30DB"/>
  </w:style>
  <w:style w:type="paragraph" w:customStyle="1" w:styleId="a9">
    <w:name w:val="Сноска"/>
    <w:basedOn w:val="a"/>
    <w:next w:val="a"/>
    <w:uiPriority w:val="99"/>
    <w:rsid w:val="003E30DB"/>
    <w:rPr>
      <w:sz w:val="20"/>
      <w:szCs w:val="20"/>
    </w:rPr>
  </w:style>
  <w:style w:type="paragraph" w:customStyle="1" w:styleId="aa">
    <w:name w:val="Формула"/>
    <w:basedOn w:val="a"/>
    <w:next w:val="a"/>
    <w:uiPriority w:val="99"/>
    <w:rsid w:val="003E30DB"/>
    <w:pPr>
      <w:spacing w:before="240" w:after="240"/>
      <w:ind w:left="420" w:right="420" w:firstLine="300"/>
    </w:pPr>
  </w:style>
  <w:style w:type="character" w:customStyle="1" w:styleId="ab">
    <w:name w:val="Цветовое выделение для Текст"/>
    <w:uiPriority w:val="99"/>
    <w:rsid w:val="003E30DB"/>
    <w:rPr>
      <w:sz w:val="26"/>
      <w:szCs w:val="26"/>
    </w:rPr>
  </w:style>
  <w:style w:type="paragraph" w:styleId="ac">
    <w:name w:val="header"/>
    <w:basedOn w:val="a"/>
    <w:link w:val="ad"/>
    <w:uiPriority w:val="99"/>
    <w:unhideWhenUsed/>
    <w:rsid w:val="003E30DB"/>
    <w:pPr>
      <w:tabs>
        <w:tab w:val="center" w:pos="4677"/>
        <w:tab w:val="right" w:pos="9355"/>
      </w:tabs>
    </w:pPr>
  </w:style>
  <w:style w:type="character" w:customStyle="1" w:styleId="ad">
    <w:name w:val="Верхний колонтитул Знак"/>
    <w:basedOn w:val="a0"/>
    <w:link w:val="ac"/>
    <w:uiPriority w:val="99"/>
    <w:rsid w:val="003E30DB"/>
    <w:rPr>
      <w:rFonts w:ascii="Arial" w:hAnsi="Arial" w:cs="Arial"/>
      <w:kern w:val="0"/>
      <w:sz w:val="26"/>
      <w:szCs w:val="26"/>
    </w:rPr>
  </w:style>
  <w:style w:type="paragraph" w:styleId="ae">
    <w:name w:val="footer"/>
    <w:basedOn w:val="a"/>
    <w:link w:val="af"/>
    <w:uiPriority w:val="99"/>
    <w:unhideWhenUsed/>
    <w:rsid w:val="003E30DB"/>
    <w:pPr>
      <w:tabs>
        <w:tab w:val="center" w:pos="4677"/>
        <w:tab w:val="right" w:pos="9355"/>
      </w:tabs>
    </w:pPr>
  </w:style>
  <w:style w:type="character" w:customStyle="1" w:styleId="af">
    <w:name w:val="Нижний колонтитул Знак"/>
    <w:basedOn w:val="a0"/>
    <w:link w:val="ae"/>
    <w:uiPriority w:val="99"/>
    <w:rsid w:val="003E30DB"/>
    <w:rPr>
      <w:rFonts w:ascii="Arial" w:hAnsi="Arial" w:cs="Arial"/>
      <w:kern w:val="0"/>
      <w:sz w:val="26"/>
      <w:szCs w:val="2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7239</Words>
  <Characters>50748</Characters>
  <Application>Microsoft Office Word</Application>
  <DocSecurity>0</DocSecurity>
  <Lines>1153</Lines>
  <Paragraphs>616</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57371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JULIA</cp:lastModifiedBy>
  <cp:revision>2</cp:revision>
  <dcterms:created xsi:type="dcterms:W3CDTF">2024-12-27T11:36:00Z</dcterms:created>
  <dcterms:modified xsi:type="dcterms:W3CDTF">2024-12-27T11:36:00Z</dcterms:modified>
</cp:coreProperties>
</file>